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56842" w14:textId="77777777" w:rsidR="00791F64" w:rsidRDefault="00675615">
      <w:pPr>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AVISO DE DISPENSA</w:t>
      </w:r>
    </w:p>
    <w:p w14:paraId="403D7C86" w14:textId="77777777" w:rsidR="00791F64" w:rsidRDefault="00791F64">
      <w:pPr>
        <w:rPr>
          <w:rFonts w:ascii="Times New Roman" w:eastAsia="Times New Roman" w:hAnsi="Times New Roman" w:cs="Times New Roman"/>
          <w:sz w:val="24"/>
          <w:szCs w:val="24"/>
          <w:u w:val="single"/>
        </w:rPr>
      </w:pPr>
    </w:p>
    <w:p w14:paraId="11DF04A3" w14:textId="77777777" w:rsidR="00791F64" w:rsidRDefault="00675615">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(ART. Nº 75, INCISO II, da Lei federal nº 14.133/2021)</w:t>
      </w:r>
    </w:p>
    <w:p w14:paraId="33C1A088"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38478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Processo administrativo nº 04/2026</w:t>
      </w:r>
    </w:p>
    <w:p w14:paraId="581D5392" w14:textId="5247D062"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Dispensa de Licitação nº 02/202</w:t>
      </w:r>
      <w:r w:rsidR="00F76E00">
        <w:rPr>
          <w:rFonts w:ascii="Times New Roman" w:eastAsia="Times New Roman" w:hAnsi="Times New Roman" w:cs="Times New Roman"/>
          <w:b/>
          <w:bCs/>
          <w:sz w:val="24"/>
          <w:szCs w:val="24"/>
        </w:rPr>
        <w:t>6</w:t>
      </w:r>
    </w:p>
    <w:p w14:paraId="781BEB17" w14:textId="77777777" w:rsidR="00791F64" w:rsidRDefault="00791F64">
      <w:pPr>
        <w:jc w:val="both"/>
        <w:rPr>
          <w:rFonts w:ascii="Times New Roman" w:eastAsia="Times New Roman" w:hAnsi="Times New Roman" w:cs="Times New Roman"/>
          <w:sz w:val="24"/>
          <w:szCs w:val="24"/>
        </w:rPr>
      </w:pPr>
    </w:p>
    <w:p w14:paraId="6216D680"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Câmara Municipal de Mococa-SP torna público aos interessados que pretende realizar Dispensa de Licitação, em conformidade com Art. 75, inciso II – da Lei federal nº 14.133/2021, regulamentada instrumentos: Ato da Mesa nº 428/2023 e Ato da Mesa nº 439/2023.</w:t>
      </w:r>
    </w:p>
    <w:p w14:paraId="4550D5CE" w14:textId="0FE38207" w:rsidR="00791F64" w:rsidRPr="00585BD2" w:rsidRDefault="00791F64">
      <w:pPr>
        <w:rPr>
          <w:rFonts w:ascii="Times New Roman" w:eastAsia="Times New Roman" w:hAnsi="Times New Roman" w:cs="Times New Roman"/>
          <w:sz w:val="24"/>
          <w:szCs w:val="24"/>
        </w:rPr>
      </w:pPr>
    </w:p>
    <w:p w14:paraId="492722AB" w14:textId="480539E7" w:rsidR="00791F64" w:rsidRPr="00585BD2" w:rsidRDefault="00675615">
      <w:pPr>
        <w:jc w:val="both"/>
        <w:rPr>
          <w:rFonts w:ascii="Times New Roman" w:eastAsia="Times New Roman" w:hAnsi="Times New Roman" w:cs="Times New Roman"/>
          <w:b/>
          <w:bCs/>
          <w:sz w:val="24"/>
          <w:szCs w:val="24"/>
        </w:rPr>
      </w:pPr>
      <w:r w:rsidRPr="00585BD2">
        <w:rPr>
          <w:rFonts w:ascii="Times New Roman" w:eastAsia="Times New Roman" w:hAnsi="Times New Roman" w:cs="Times New Roman"/>
          <w:sz w:val="24"/>
          <w:szCs w:val="24"/>
        </w:rPr>
        <w:t xml:space="preserve">● </w:t>
      </w:r>
      <w:r w:rsidRPr="00585BD2">
        <w:rPr>
          <w:rFonts w:ascii="Times New Roman" w:eastAsia="Times New Roman" w:hAnsi="Times New Roman" w:cs="Times New Roman"/>
          <w:b/>
          <w:bCs/>
          <w:sz w:val="24"/>
          <w:szCs w:val="24"/>
        </w:rPr>
        <w:t>Limite para Apresentação da Proposta de Preços Adicionais: 0</w:t>
      </w:r>
      <w:r w:rsidR="00585BD2" w:rsidRPr="00585BD2">
        <w:rPr>
          <w:rFonts w:ascii="Times New Roman" w:eastAsia="Times New Roman" w:hAnsi="Times New Roman" w:cs="Times New Roman"/>
          <w:b/>
          <w:bCs/>
          <w:sz w:val="24"/>
          <w:szCs w:val="24"/>
        </w:rPr>
        <w:t>2</w:t>
      </w:r>
      <w:r w:rsidRPr="00585BD2">
        <w:rPr>
          <w:rFonts w:ascii="Times New Roman" w:eastAsia="Times New Roman" w:hAnsi="Times New Roman" w:cs="Times New Roman"/>
          <w:b/>
          <w:bCs/>
          <w:sz w:val="24"/>
          <w:szCs w:val="24"/>
        </w:rPr>
        <w:t>/04/2026, qu</w:t>
      </w:r>
      <w:r w:rsidR="00585BD2" w:rsidRPr="00585BD2">
        <w:rPr>
          <w:rFonts w:ascii="Times New Roman" w:eastAsia="Times New Roman" w:hAnsi="Times New Roman" w:cs="Times New Roman"/>
          <w:b/>
          <w:bCs/>
          <w:sz w:val="24"/>
          <w:szCs w:val="24"/>
        </w:rPr>
        <w:t>in</w:t>
      </w:r>
      <w:r w:rsidRPr="00585BD2">
        <w:rPr>
          <w:rFonts w:ascii="Times New Roman" w:eastAsia="Times New Roman" w:hAnsi="Times New Roman" w:cs="Times New Roman"/>
          <w:b/>
          <w:bCs/>
          <w:sz w:val="24"/>
          <w:szCs w:val="24"/>
        </w:rPr>
        <w:t>ta-feira, às 23h59min (por e-mail)</w:t>
      </w:r>
    </w:p>
    <w:p w14:paraId="7D69C3FF"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91119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proposta de preços deverá ser encaminhada pelo e-mail: </w:t>
      </w:r>
      <w:r>
        <w:rPr>
          <w:rFonts w:ascii="Times New Roman" w:eastAsia="Times New Roman" w:hAnsi="Times New Roman" w:cs="Times New Roman"/>
          <w:color w:val="1155CC"/>
          <w:sz w:val="24"/>
          <w:szCs w:val="24"/>
        </w:rPr>
        <w:t>licitacao@mococa.sp.leg.br</w:t>
      </w:r>
      <w:r>
        <w:rPr>
          <w:rFonts w:ascii="Times New Roman" w:eastAsia="Times New Roman" w:hAnsi="Times New Roman" w:cs="Times New Roman"/>
          <w:sz w:val="24"/>
          <w:szCs w:val="24"/>
        </w:rPr>
        <w:t xml:space="preserve"> até a data limite.</w:t>
      </w:r>
    </w:p>
    <w:p w14:paraId="215C7C63"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1CB41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Aviso/Termo de Referência da Dispensa estará disponível no Site Oficial da Câmara Municipal de Mococa: </w:t>
      </w:r>
    </w:p>
    <w:p w14:paraId="0C358CD5" w14:textId="77777777" w:rsidR="00791F64" w:rsidRDefault="00791F64">
      <w:pPr>
        <w:jc w:val="both"/>
        <w:rPr>
          <w:rFonts w:ascii="Times New Roman" w:eastAsia="Times New Roman" w:hAnsi="Times New Roman" w:cs="Times New Roman"/>
          <w:sz w:val="24"/>
          <w:szCs w:val="24"/>
        </w:rPr>
      </w:pPr>
    </w:p>
    <w:p w14:paraId="7D687CF3"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Outras informações poderão ser obtidas na Câmara Municipal de Mococa, no horário das 09h00 às 17h00 de segunda a sexta-feira, ou pelo telefone (19) 3656-0002, com o Setor de Licitações. </w:t>
      </w:r>
    </w:p>
    <w:p w14:paraId="2C8E719C" w14:textId="77777777" w:rsidR="00791F64" w:rsidRDefault="00791F64">
      <w:pPr>
        <w:rPr>
          <w:rFonts w:ascii="Times New Roman" w:eastAsia="Times New Roman" w:hAnsi="Times New Roman" w:cs="Times New Roman"/>
          <w:sz w:val="24"/>
          <w:szCs w:val="24"/>
        </w:rPr>
      </w:pPr>
    </w:p>
    <w:p w14:paraId="6FA946E9"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DO OBJETO</w:t>
      </w:r>
    </w:p>
    <w:p w14:paraId="4C123F4C" w14:textId="78FFE872"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3B5CD5">
        <w:rPr>
          <w:rFonts w:ascii="Times New Roman" w:eastAsia="Times New Roman" w:hAnsi="Times New Roman" w:cs="Times New Roman"/>
          <w:sz w:val="24"/>
          <w:szCs w:val="24"/>
        </w:rPr>
        <w:t>C</w:t>
      </w:r>
      <w:r>
        <w:rPr>
          <w:rFonts w:ascii="Times New Roman" w:eastAsia="Times New Roman" w:hAnsi="Times New Roman" w:cs="Times New Roman"/>
          <w:sz w:val="24"/>
          <w:szCs w:val="24"/>
        </w:rPr>
        <w:t>ontratação de empresa especializada para o fornecimento de solução tecnológica web, no formato SAAS (software como serviço), para atender à Câmara Municipal de Mococa, para licença de uso de sistema de Controle Interno, com serviço de migração do atual sistema, implantação do novo sistema e treinamento dos usuários.</w:t>
      </w:r>
    </w:p>
    <w:p w14:paraId="73131AC0" w14:textId="28EE26A6"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 O critério de julgamento adotado será o MENOR PREÇO GLOBAL </w:t>
      </w:r>
      <w:r w:rsidR="00E14D2F">
        <w:rPr>
          <w:rFonts w:ascii="Times New Roman" w:eastAsia="Times New Roman" w:hAnsi="Times New Roman" w:cs="Times New Roman"/>
          <w:sz w:val="24"/>
          <w:szCs w:val="24"/>
        </w:rPr>
        <w:t xml:space="preserve">(anual) </w:t>
      </w:r>
      <w:r>
        <w:rPr>
          <w:rFonts w:ascii="Times New Roman" w:eastAsia="Times New Roman" w:hAnsi="Times New Roman" w:cs="Times New Roman"/>
          <w:sz w:val="24"/>
          <w:szCs w:val="24"/>
        </w:rPr>
        <w:t>observadas as exigências contidas neste Aviso de Dispensa e seus Anexos quanto às especificações do objeto.</w:t>
      </w:r>
    </w:p>
    <w:p w14:paraId="3EF63747" w14:textId="77777777" w:rsidR="00791F64" w:rsidRDefault="00791F64">
      <w:pPr>
        <w:jc w:val="both"/>
        <w:rPr>
          <w:rFonts w:ascii="Times New Roman" w:eastAsia="Times New Roman" w:hAnsi="Times New Roman" w:cs="Times New Roman"/>
          <w:sz w:val="24"/>
          <w:szCs w:val="24"/>
        </w:rPr>
      </w:pPr>
    </w:p>
    <w:p w14:paraId="06B37EA1"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DA MOTIVAÇÃO</w:t>
      </w:r>
    </w:p>
    <w:p w14:paraId="2F0DA62E"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de um software de gestão de controle interno pela Câmara Municipal de Mococa é uma medida necessária para melhorar a forma como a administração vem sendo conduzida, trazendo mais organização, segurança e eficiência para as atividades do dia a dia.</w:t>
      </w:r>
    </w:p>
    <w:p w14:paraId="39ACF553"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Hoje, há uma demanda clara por modernização, especialmente com a adoção de uma solução tecnológica totalmente baseada na internet, no modelo SaaS. Isso evita a dependência de instalações em computadores locais e reduz a necessidade de suporte técnico constante. Além disso, permite que vários usuários utilizem o sistema ao mesmo tempo, cada um com seu nível de acesso, o que facilita bastante o trabalho interno, principalmente no cadastramento de informações, gestão de responsáveis e organização das normas que orientam o controle interno.</w:t>
      </w:r>
    </w:p>
    <w:p w14:paraId="3B4C36FC"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ponto importante é a complexidade das exigências do Tribunal de Contas do Estado de São Paulo. O envio e o tratamento de dados no padrão AUDESP, por exemplo, exigem um sistema que automatize esses processos, reduzindo erros e garantindo mais confiabilidade nas informações prestadas. Também é fundamental acompanhar prazos e indicadores previstos na Lei de Responsabilidade Fiscal e na Constituição, como limites de gastos com pessoal e endividamento. Sem uma ferramenta adequada, a Câmara fica mais exposta a falhas, atrasos e possíveis apontamentos do Tribunal.</w:t>
      </w:r>
    </w:p>
    <w:p w14:paraId="75E64679"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também contribui para fortalecer o trabalho da Controladoria Interna. Com um sistema adequado, será possível realizar auditorias de forma mais rápida e organizada nas áreas de licitações, contratos, almoxarifado e pessoal, além de emitir pareceres com mais agilidade e padronização. A comunicação entre os setores também melhora, com o uso de notificações e acompanhamento eletrônico das recomendações feitas pela controladoria.</w:t>
      </w:r>
    </w:p>
    <w:p w14:paraId="1E2A8380"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aspecto relevante é a adequação ao novo Manual de Controle Interno do Tribunal de Contas, que exige uma atuação mais estruturada e eficiente. Com o uso da ferramenta, </w:t>
      </w:r>
      <w:r>
        <w:rPr>
          <w:rFonts w:ascii="Times New Roman" w:eastAsia="Times New Roman" w:hAnsi="Times New Roman" w:cs="Times New Roman"/>
          <w:sz w:val="24"/>
          <w:szCs w:val="24"/>
        </w:rPr>
        <w:lastRenderedPageBreak/>
        <w:t>o controle interno deixa de ser apenas uma atividade burocrática e passa a atuar de forma mais estratégica, ajudando na prevenção de problemas e na melhoria da gestão como um todo.</w:t>
      </w:r>
    </w:p>
    <w:p w14:paraId="60037C92"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é importante destacar que a migração do sistema atualmente utilizado para a nova plataforma é de suma importância. Essa transição precisa ser feita com cuidado, para garantir a continuidade dos serviços e preservar todas as informações já existentes, evitando prejuízos ou interrupções nas atividades da Câmara.</w:t>
      </w:r>
    </w:p>
    <w:p w14:paraId="00CEDA4A"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a contratação do software não é apenas uma melhoria tecnológica, mas uma necessidade concreta para dar mais segurança, eficiência e qualidade à gestão pública no âmbito da Câmara Municipal de Mococa.</w:t>
      </w:r>
    </w:p>
    <w:p w14:paraId="1A98F5EB" w14:textId="77777777" w:rsidR="00791F64" w:rsidRDefault="00791F64">
      <w:pPr>
        <w:jc w:val="both"/>
        <w:rPr>
          <w:rFonts w:ascii="Times New Roman" w:eastAsia="Times New Roman" w:hAnsi="Times New Roman" w:cs="Times New Roman"/>
          <w:sz w:val="24"/>
          <w:szCs w:val="24"/>
        </w:rPr>
      </w:pPr>
    </w:p>
    <w:p w14:paraId="791EF237"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presente contratação encontra-se em consonância com o Plano de Contratações Anual de 2026 (PCA-2026) da Câmara Municipal de Mococa, publicado na Edição nº 441/2025, de 1º de outubro de 2025, do Diário Oficial Eletrônico do Poder Legislativo de Mococa, publicado no Portal Nacional de Compras Públicas em 10/12/2025, sendo a primeira alteração publicada no Diário Oficial do Poder Legislativo de Mococa em 26 de janeiro de 2026, Edição nº 457/2026.</w:t>
      </w:r>
    </w:p>
    <w:p w14:paraId="333F1604" w14:textId="77777777" w:rsidR="00791F64" w:rsidRDefault="00791F64">
      <w:pPr>
        <w:jc w:val="both"/>
        <w:rPr>
          <w:rFonts w:ascii="Times New Roman" w:eastAsia="Times New Roman" w:hAnsi="Times New Roman" w:cs="Times New Roman"/>
          <w:b/>
          <w:bCs/>
          <w:sz w:val="24"/>
          <w:szCs w:val="24"/>
        </w:rPr>
      </w:pPr>
    </w:p>
    <w:p w14:paraId="163C5439"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VALOR MÁXIMO ESTIMADO PARA AQUISIÇÃO</w:t>
      </w:r>
    </w:p>
    <w:p w14:paraId="2377CE19" w14:textId="77777777" w:rsidR="00791F64" w:rsidRDefault="00791F64">
      <w:pPr>
        <w:jc w:val="left"/>
        <w:rPr>
          <w:rFonts w:ascii="Times New Roman" w:eastAsia="Times New Roman" w:hAnsi="Times New Roman" w:cs="Times New Roman"/>
          <w:sz w:val="24"/>
          <w:szCs w:val="24"/>
        </w:rPr>
      </w:pPr>
    </w:p>
    <w:tbl>
      <w:tblPr>
        <w:tblStyle w:val="14"/>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70"/>
        <w:gridCol w:w="855"/>
        <w:gridCol w:w="855"/>
        <w:gridCol w:w="1665"/>
        <w:gridCol w:w="1454"/>
      </w:tblGrid>
      <w:tr w:rsidR="00791F64" w14:paraId="63057B64" w14:textId="77777777">
        <w:tc>
          <w:tcPr>
            <w:tcW w:w="8504" w:type="dxa"/>
            <w:gridSpan w:val="6"/>
            <w:tcMar>
              <w:top w:w="100" w:type="dxa"/>
              <w:left w:w="100" w:type="dxa"/>
              <w:bottom w:w="100" w:type="dxa"/>
              <w:right w:w="100" w:type="dxa"/>
            </w:tcMar>
          </w:tcPr>
          <w:p w14:paraId="462A622F"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LOTE ÚNICO</w:t>
            </w:r>
          </w:p>
        </w:tc>
      </w:tr>
      <w:tr w:rsidR="00791F64" w14:paraId="53E694D5" w14:textId="77777777">
        <w:trPr>
          <w:trHeight w:val="440"/>
        </w:trPr>
        <w:tc>
          <w:tcPr>
            <w:tcW w:w="705" w:type="dxa"/>
            <w:tcMar>
              <w:top w:w="100" w:type="dxa"/>
              <w:left w:w="100" w:type="dxa"/>
              <w:bottom w:w="100" w:type="dxa"/>
              <w:right w:w="100" w:type="dxa"/>
            </w:tcMar>
          </w:tcPr>
          <w:p w14:paraId="645B8EC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w:t>
            </w:r>
          </w:p>
        </w:tc>
        <w:tc>
          <w:tcPr>
            <w:tcW w:w="2970" w:type="dxa"/>
            <w:tcMar>
              <w:top w:w="100" w:type="dxa"/>
              <w:left w:w="100" w:type="dxa"/>
              <w:bottom w:w="100" w:type="dxa"/>
              <w:right w:w="100" w:type="dxa"/>
            </w:tcMar>
          </w:tcPr>
          <w:p w14:paraId="278083BE"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084ACCA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3899876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74EC0308"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Valor unitário</w:t>
            </w:r>
          </w:p>
        </w:tc>
        <w:tc>
          <w:tcPr>
            <w:tcW w:w="1454" w:type="dxa"/>
            <w:tcMar>
              <w:top w:w="100" w:type="dxa"/>
              <w:left w:w="100" w:type="dxa"/>
              <w:bottom w:w="100" w:type="dxa"/>
              <w:right w:w="100" w:type="dxa"/>
            </w:tcMar>
          </w:tcPr>
          <w:p w14:paraId="1D3D45D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Valor</w:t>
            </w:r>
          </w:p>
          <w:p w14:paraId="52AD0D5D"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r>
      <w:tr w:rsidR="00791F64" w14:paraId="0E0968D9" w14:textId="77777777">
        <w:trPr>
          <w:trHeight w:val="440"/>
        </w:trPr>
        <w:tc>
          <w:tcPr>
            <w:tcW w:w="705" w:type="dxa"/>
            <w:tcMar>
              <w:top w:w="100" w:type="dxa"/>
              <w:left w:w="100" w:type="dxa"/>
              <w:bottom w:w="100" w:type="dxa"/>
              <w:right w:w="100" w:type="dxa"/>
            </w:tcMar>
          </w:tcPr>
          <w:p w14:paraId="4FE8865F"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0" w:type="dxa"/>
            <w:tcMar>
              <w:top w:w="100" w:type="dxa"/>
              <w:left w:w="100" w:type="dxa"/>
              <w:bottom w:w="100" w:type="dxa"/>
              <w:right w:w="100" w:type="dxa"/>
            </w:tcMar>
          </w:tcPr>
          <w:p w14:paraId="2677BFEF" w14:textId="77777777" w:rsidR="00791F64" w:rsidRDefault="00675615">
            <w:pPr>
              <w:widowControl w:val="0"/>
              <w:spacing w:line="24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Fornecimento de solução tecnológica web, no formato SAAS (software como serviço), para atender à Câmara Municipal de Mococa, para licença de uso de sistema de Controle Interno, com serviço de migração do atual sistema, </w:t>
            </w:r>
            <w:r>
              <w:rPr>
                <w:rFonts w:ascii="Times New Roman" w:eastAsia="Times New Roman" w:hAnsi="Times New Roman" w:cs="Times New Roman"/>
                <w:sz w:val="24"/>
                <w:szCs w:val="24"/>
              </w:rPr>
              <w:lastRenderedPageBreak/>
              <w:t>implantação do novo sistema e treinamento dos usuários.</w:t>
            </w:r>
          </w:p>
        </w:tc>
        <w:tc>
          <w:tcPr>
            <w:tcW w:w="855" w:type="dxa"/>
            <w:tcMar>
              <w:top w:w="100" w:type="dxa"/>
              <w:left w:w="100" w:type="dxa"/>
              <w:bottom w:w="100" w:type="dxa"/>
              <w:right w:w="100" w:type="dxa"/>
            </w:tcMar>
          </w:tcPr>
          <w:p w14:paraId="5B0AE9FF" w14:textId="56DA59CB" w:rsidR="00791F64" w:rsidRDefault="00210444">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lastRenderedPageBreak/>
              <w:t>mês</w:t>
            </w:r>
          </w:p>
        </w:tc>
        <w:tc>
          <w:tcPr>
            <w:tcW w:w="855" w:type="dxa"/>
            <w:tcMar>
              <w:top w:w="100" w:type="dxa"/>
              <w:left w:w="100" w:type="dxa"/>
              <w:bottom w:w="100" w:type="dxa"/>
              <w:right w:w="100" w:type="dxa"/>
            </w:tcMar>
          </w:tcPr>
          <w:p w14:paraId="4CBFC1FD"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65" w:type="dxa"/>
            <w:tcMar>
              <w:top w:w="100" w:type="dxa"/>
              <w:left w:w="100" w:type="dxa"/>
              <w:bottom w:w="100" w:type="dxa"/>
              <w:right w:w="100" w:type="dxa"/>
            </w:tcMar>
          </w:tcPr>
          <w:p w14:paraId="7381E564"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R$ 2.300,00</w:t>
            </w:r>
          </w:p>
        </w:tc>
        <w:tc>
          <w:tcPr>
            <w:tcW w:w="1454" w:type="dxa"/>
            <w:tcMar>
              <w:top w:w="100" w:type="dxa"/>
              <w:left w:w="100" w:type="dxa"/>
              <w:bottom w:w="100" w:type="dxa"/>
              <w:right w:w="100" w:type="dxa"/>
            </w:tcMar>
          </w:tcPr>
          <w:p w14:paraId="594A2F67"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R$ 27.600,00</w:t>
            </w:r>
          </w:p>
        </w:tc>
      </w:tr>
      <w:tr w:rsidR="00791F64" w14:paraId="38EA3AF4" w14:textId="77777777">
        <w:trPr>
          <w:trHeight w:val="460"/>
        </w:trPr>
        <w:tc>
          <w:tcPr>
            <w:tcW w:w="5385" w:type="dxa"/>
            <w:gridSpan w:val="4"/>
            <w:tcMar>
              <w:top w:w="100" w:type="dxa"/>
              <w:left w:w="100" w:type="dxa"/>
              <w:bottom w:w="100" w:type="dxa"/>
              <w:right w:w="100" w:type="dxa"/>
            </w:tcMar>
          </w:tcPr>
          <w:p w14:paraId="1A080BED"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ESTIMADO</w:t>
            </w:r>
          </w:p>
        </w:tc>
        <w:tc>
          <w:tcPr>
            <w:tcW w:w="3119" w:type="dxa"/>
            <w:gridSpan w:val="2"/>
            <w:tcMar>
              <w:top w:w="100" w:type="dxa"/>
              <w:left w:w="100" w:type="dxa"/>
              <w:bottom w:w="100" w:type="dxa"/>
              <w:right w:w="100" w:type="dxa"/>
            </w:tcMar>
          </w:tcPr>
          <w:p w14:paraId="41BE3453"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R$ 27.600,00</w:t>
            </w:r>
          </w:p>
        </w:tc>
      </w:tr>
    </w:tbl>
    <w:p w14:paraId="0CE48493" w14:textId="77777777" w:rsidR="00791F64" w:rsidRDefault="00791F64">
      <w:pPr>
        <w:jc w:val="both"/>
        <w:rPr>
          <w:rFonts w:ascii="Times New Roman" w:eastAsia="Times New Roman" w:hAnsi="Times New Roman" w:cs="Times New Roman"/>
          <w:sz w:val="24"/>
          <w:szCs w:val="24"/>
        </w:rPr>
      </w:pPr>
    </w:p>
    <w:p w14:paraId="35BEBE64"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Valor total estimado: R$27.600 (vinte e sete mil e seiscentos reais).</w:t>
      </w:r>
    </w:p>
    <w:p w14:paraId="719AC4A3" w14:textId="77777777" w:rsidR="00791F64" w:rsidRDefault="00791F64">
      <w:pPr>
        <w:jc w:val="both"/>
        <w:rPr>
          <w:rFonts w:ascii="Times New Roman" w:eastAsia="Times New Roman" w:hAnsi="Times New Roman" w:cs="Times New Roman"/>
          <w:b/>
          <w:bCs/>
          <w:sz w:val="24"/>
          <w:szCs w:val="24"/>
        </w:rPr>
      </w:pPr>
    </w:p>
    <w:p w14:paraId="46DDDF79" w14:textId="0D3ABC6C" w:rsidR="00E42168" w:rsidRPr="00E42168" w:rsidRDefault="00E42168" w:rsidP="00E42168">
      <w:pPr>
        <w:jc w:val="both"/>
        <w:rPr>
          <w:rFonts w:ascii="Times New Roman" w:eastAsia="Times New Roman" w:hAnsi="Times New Roman" w:cs="Times New Roman"/>
          <w:b/>
          <w:bCs/>
          <w:sz w:val="24"/>
          <w:szCs w:val="24"/>
          <w:lang w:val="pt-BR"/>
        </w:rPr>
      </w:pPr>
      <w:r>
        <w:rPr>
          <w:rFonts w:ascii="Times New Roman" w:eastAsia="Times New Roman" w:hAnsi="Times New Roman" w:cs="Times New Roman"/>
          <w:b/>
          <w:bCs/>
          <w:sz w:val="24"/>
          <w:szCs w:val="24"/>
          <w:lang w:val="pt-BR"/>
        </w:rPr>
        <w:t>3.1</w:t>
      </w:r>
      <w:r w:rsidRPr="00E42168">
        <w:rPr>
          <w:rFonts w:ascii="Times New Roman" w:eastAsia="Times New Roman" w:hAnsi="Times New Roman" w:cs="Times New Roman"/>
          <w:b/>
          <w:bCs/>
          <w:sz w:val="24"/>
          <w:szCs w:val="24"/>
          <w:lang w:val="pt-BR"/>
        </w:rPr>
        <w:t xml:space="preserve"> DA COMPOSIÇÃO DO PREÇO E CUSTOS DE IMPLANTAÇÃO</w:t>
      </w:r>
    </w:p>
    <w:p w14:paraId="48D30CF5" w14:textId="42158D10" w:rsidR="00E42168" w:rsidRPr="00E42168" w:rsidRDefault="00E42168" w:rsidP="00E42168">
      <w:pPr>
        <w:jc w:val="both"/>
        <w:rPr>
          <w:rFonts w:ascii="Times New Roman" w:eastAsia="Times New Roman" w:hAnsi="Times New Roman" w:cs="Times New Roman"/>
          <w:sz w:val="24"/>
          <w:szCs w:val="24"/>
          <w:lang w:val="pt-BR"/>
        </w:rPr>
      </w:pPr>
      <w:r w:rsidRPr="00E42168">
        <w:rPr>
          <w:rFonts w:ascii="Times New Roman" w:eastAsia="Times New Roman" w:hAnsi="Times New Roman" w:cs="Times New Roman"/>
          <w:sz w:val="24"/>
          <w:szCs w:val="24"/>
          <w:lang w:val="pt-BR"/>
        </w:rPr>
        <w:t xml:space="preserve">3.1.1. O valor unitário mensal ofertado deverá ser </w:t>
      </w:r>
      <w:r w:rsidRPr="00E42168">
        <w:rPr>
          <w:rFonts w:ascii="Times New Roman" w:eastAsia="Times New Roman" w:hAnsi="Times New Roman" w:cs="Times New Roman"/>
          <w:b/>
          <w:bCs/>
          <w:sz w:val="24"/>
          <w:szCs w:val="24"/>
          <w:lang w:val="pt-BR"/>
        </w:rPr>
        <w:t>integral e irreajustável</w:t>
      </w:r>
      <w:r w:rsidRPr="00E42168">
        <w:rPr>
          <w:rFonts w:ascii="Times New Roman" w:eastAsia="Times New Roman" w:hAnsi="Times New Roman" w:cs="Times New Roman"/>
          <w:sz w:val="24"/>
          <w:szCs w:val="24"/>
          <w:lang w:val="pt-BR"/>
        </w:rPr>
        <w:t xml:space="preserve"> dentro do período de 12 (doze) meses, compreendendo a totalidade dos custos necessários à execução do objeto.</w:t>
      </w:r>
    </w:p>
    <w:p w14:paraId="63A4F156" w14:textId="2A388457" w:rsidR="00E42168" w:rsidRPr="00E42168" w:rsidRDefault="00E42168" w:rsidP="00E42168">
      <w:pPr>
        <w:jc w:val="both"/>
        <w:rPr>
          <w:rFonts w:ascii="Times New Roman" w:eastAsia="Times New Roman" w:hAnsi="Times New Roman" w:cs="Times New Roman"/>
          <w:sz w:val="24"/>
          <w:szCs w:val="24"/>
          <w:lang w:val="pt-BR"/>
        </w:rPr>
      </w:pPr>
      <w:r w:rsidRPr="00E42168">
        <w:rPr>
          <w:rFonts w:ascii="Times New Roman" w:eastAsia="Times New Roman" w:hAnsi="Times New Roman" w:cs="Times New Roman"/>
          <w:sz w:val="24"/>
          <w:szCs w:val="24"/>
          <w:lang w:val="pt-BR"/>
        </w:rPr>
        <w:t>3.1.2. Estão obrigatoriamente incluídos no preço mensal, sem ônus adicional para a Câmara Municipal de Mococa:</w:t>
      </w:r>
    </w:p>
    <w:p w14:paraId="49CB6461" w14:textId="77777777" w:rsidR="00E42168" w:rsidRPr="00E42168" w:rsidRDefault="00E42168" w:rsidP="00E42168">
      <w:pPr>
        <w:numPr>
          <w:ilvl w:val="0"/>
          <w:numId w:val="15"/>
        </w:numPr>
        <w:jc w:val="both"/>
        <w:rPr>
          <w:rFonts w:ascii="Times New Roman" w:eastAsia="Times New Roman" w:hAnsi="Times New Roman" w:cs="Times New Roman"/>
          <w:sz w:val="24"/>
          <w:szCs w:val="24"/>
          <w:lang w:val="pt-BR"/>
        </w:rPr>
      </w:pPr>
      <w:r w:rsidRPr="00E42168">
        <w:rPr>
          <w:rFonts w:ascii="Times New Roman" w:eastAsia="Times New Roman" w:hAnsi="Times New Roman" w:cs="Times New Roman"/>
          <w:sz w:val="24"/>
          <w:szCs w:val="24"/>
          <w:lang w:val="pt-BR"/>
        </w:rPr>
        <w:t>A licença de uso do software no formato SaaS;</w:t>
      </w:r>
    </w:p>
    <w:p w14:paraId="1AD6CBE9" w14:textId="77777777" w:rsidR="00E42168" w:rsidRPr="00E42168" w:rsidRDefault="00E42168" w:rsidP="00E42168">
      <w:pPr>
        <w:numPr>
          <w:ilvl w:val="0"/>
          <w:numId w:val="15"/>
        </w:numPr>
        <w:jc w:val="both"/>
        <w:rPr>
          <w:rFonts w:ascii="Times New Roman" w:eastAsia="Times New Roman" w:hAnsi="Times New Roman" w:cs="Times New Roman"/>
          <w:sz w:val="24"/>
          <w:szCs w:val="24"/>
          <w:lang w:val="pt-BR"/>
        </w:rPr>
      </w:pPr>
      <w:r w:rsidRPr="00E42168">
        <w:rPr>
          <w:rFonts w:ascii="Times New Roman" w:eastAsia="Times New Roman" w:hAnsi="Times New Roman" w:cs="Times New Roman"/>
          <w:sz w:val="24"/>
          <w:szCs w:val="24"/>
          <w:lang w:val="pt-BR"/>
        </w:rPr>
        <w:t>Todos os serviços de migração da base de dados atual;</w:t>
      </w:r>
    </w:p>
    <w:p w14:paraId="3D5967FC" w14:textId="77777777" w:rsidR="00E42168" w:rsidRPr="00E42168" w:rsidRDefault="00E42168" w:rsidP="00E42168">
      <w:pPr>
        <w:numPr>
          <w:ilvl w:val="0"/>
          <w:numId w:val="15"/>
        </w:numPr>
        <w:jc w:val="both"/>
        <w:rPr>
          <w:rFonts w:ascii="Times New Roman" w:eastAsia="Times New Roman" w:hAnsi="Times New Roman" w:cs="Times New Roman"/>
          <w:sz w:val="24"/>
          <w:szCs w:val="24"/>
          <w:lang w:val="pt-BR"/>
        </w:rPr>
      </w:pPr>
      <w:r w:rsidRPr="00E42168">
        <w:rPr>
          <w:rFonts w:ascii="Times New Roman" w:eastAsia="Times New Roman" w:hAnsi="Times New Roman" w:cs="Times New Roman"/>
          <w:sz w:val="24"/>
          <w:szCs w:val="24"/>
          <w:lang w:val="pt-BR"/>
        </w:rPr>
        <w:t>A implantação, parametrização e configuração completa do sistema;</w:t>
      </w:r>
    </w:p>
    <w:p w14:paraId="29F70D2F" w14:textId="77777777" w:rsidR="00E42168" w:rsidRPr="00E42168" w:rsidRDefault="00E42168" w:rsidP="00E42168">
      <w:pPr>
        <w:numPr>
          <w:ilvl w:val="0"/>
          <w:numId w:val="15"/>
        </w:numPr>
        <w:jc w:val="both"/>
        <w:rPr>
          <w:rFonts w:ascii="Times New Roman" w:eastAsia="Times New Roman" w:hAnsi="Times New Roman" w:cs="Times New Roman"/>
          <w:sz w:val="24"/>
          <w:szCs w:val="24"/>
          <w:lang w:val="pt-BR"/>
        </w:rPr>
      </w:pPr>
      <w:r w:rsidRPr="00E42168">
        <w:rPr>
          <w:rFonts w:ascii="Times New Roman" w:eastAsia="Times New Roman" w:hAnsi="Times New Roman" w:cs="Times New Roman"/>
          <w:sz w:val="24"/>
          <w:szCs w:val="24"/>
          <w:lang w:val="pt-BR"/>
        </w:rPr>
        <w:t>O treinamento presencial ou remoto dos usuários conforme previsto neste termo.</w:t>
      </w:r>
    </w:p>
    <w:p w14:paraId="05C1875D" w14:textId="1058C3A9" w:rsidR="00E42168" w:rsidRPr="00E42168" w:rsidRDefault="00E42168" w:rsidP="00E42168">
      <w:pPr>
        <w:jc w:val="both"/>
        <w:rPr>
          <w:rFonts w:ascii="Times New Roman" w:eastAsia="Times New Roman" w:hAnsi="Times New Roman" w:cs="Times New Roman"/>
          <w:b/>
          <w:bCs/>
          <w:sz w:val="24"/>
          <w:szCs w:val="24"/>
          <w:lang w:val="pt-BR"/>
        </w:rPr>
      </w:pPr>
      <w:r w:rsidRPr="00E42168">
        <w:rPr>
          <w:rFonts w:ascii="Times New Roman" w:eastAsia="Times New Roman" w:hAnsi="Times New Roman" w:cs="Times New Roman"/>
          <w:b/>
          <w:bCs/>
          <w:sz w:val="24"/>
          <w:szCs w:val="24"/>
          <w:lang w:val="pt-BR"/>
        </w:rPr>
        <w:t>3.1.3. É terminantemente vedada a cobrança de taxa de adesão, custo de instalação (</w:t>
      </w:r>
      <w:r w:rsidRPr="00E42168">
        <w:rPr>
          <w:rFonts w:ascii="Times New Roman" w:eastAsia="Times New Roman" w:hAnsi="Times New Roman" w:cs="Times New Roman"/>
          <w:b/>
          <w:bCs/>
          <w:i/>
          <w:iCs/>
          <w:sz w:val="24"/>
          <w:szCs w:val="24"/>
          <w:lang w:val="pt-BR"/>
        </w:rPr>
        <w:t>setup</w:t>
      </w:r>
      <w:r w:rsidRPr="00E42168">
        <w:rPr>
          <w:rFonts w:ascii="Times New Roman" w:eastAsia="Times New Roman" w:hAnsi="Times New Roman" w:cs="Times New Roman"/>
          <w:b/>
          <w:bCs/>
          <w:sz w:val="24"/>
          <w:szCs w:val="24"/>
          <w:lang w:val="pt-BR"/>
        </w:rPr>
        <w:t xml:space="preserve">) ou qualquer outro valor a título de serviços iniciais de forma isolada. Todo o custeio de migração, implantação e treinamento DEVERÁ estar embutido no valor </w:t>
      </w:r>
      <w:r>
        <w:rPr>
          <w:rFonts w:ascii="Times New Roman" w:eastAsia="Times New Roman" w:hAnsi="Times New Roman" w:cs="Times New Roman"/>
          <w:b/>
          <w:bCs/>
          <w:sz w:val="24"/>
          <w:szCs w:val="24"/>
          <w:lang w:val="pt-BR"/>
        </w:rPr>
        <w:t>glob</w:t>
      </w:r>
      <w:r w:rsidRPr="00E42168">
        <w:rPr>
          <w:rFonts w:ascii="Times New Roman" w:eastAsia="Times New Roman" w:hAnsi="Times New Roman" w:cs="Times New Roman"/>
          <w:b/>
          <w:bCs/>
          <w:sz w:val="24"/>
          <w:szCs w:val="24"/>
          <w:lang w:val="pt-BR"/>
        </w:rPr>
        <w:t>al da proposta.</w:t>
      </w:r>
    </w:p>
    <w:p w14:paraId="6C72B29B" w14:textId="36A78C0E" w:rsidR="00E42168" w:rsidRPr="00E42168" w:rsidRDefault="00E42168" w:rsidP="00E42168">
      <w:pPr>
        <w:jc w:val="both"/>
        <w:rPr>
          <w:rFonts w:ascii="Times New Roman" w:eastAsia="Times New Roman" w:hAnsi="Times New Roman" w:cs="Times New Roman"/>
          <w:b/>
          <w:bCs/>
          <w:sz w:val="24"/>
          <w:szCs w:val="24"/>
          <w:lang w:val="pt-BR"/>
        </w:rPr>
      </w:pPr>
      <w:r w:rsidRPr="00E42168">
        <w:rPr>
          <w:rFonts w:ascii="Times New Roman" w:eastAsia="Times New Roman" w:hAnsi="Times New Roman" w:cs="Times New Roman"/>
          <w:b/>
          <w:bCs/>
          <w:sz w:val="24"/>
          <w:szCs w:val="24"/>
          <w:lang w:val="pt-BR"/>
        </w:rPr>
        <w:t>3.1.4. Todos os encargos diretos e indiretos (tributários, previdenciários, trabalhistas e operacionais) decorrentes da prestação integral dos serviços deverão estar diluídos nas parcelas mensais, compondo o valor global da proposta.</w:t>
      </w:r>
    </w:p>
    <w:p w14:paraId="5AD492F5" w14:textId="77777777" w:rsidR="00E42168" w:rsidRPr="00E42168" w:rsidRDefault="00E42168">
      <w:pPr>
        <w:jc w:val="both"/>
        <w:rPr>
          <w:rFonts w:ascii="Times New Roman" w:eastAsia="Times New Roman" w:hAnsi="Times New Roman" w:cs="Times New Roman"/>
          <w:sz w:val="24"/>
          <w:szCs w:val="24"/>
          <w:lang w:val="pt-BR"/>
        </w:rPr>
      </w:pPr>
    </w:p>
    <w:p w14:paraId="597697E6"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DA FORMA DE APRESENTAÇÃO DAS PROPOSTAS</w:t>
      </w:r>
    </w:p>
    <w:p w14:paraId="35AE47F8"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As propostas deverão preferencialmente seguir o modelo que consta no ANEXO II e conter as seguintes informações básicas:</w:t>
      </w:r>
    </w:p>
    <w:p w14:paraId="7A0BC0C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Razão Social, número inscrição CNPJ, endereço completo e demais dados cadastrais;</w:t>
      </w:r>
    </w:p>
    <w:p w14:paraId="2FEF30F1"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 Identificação do representante legal, constando número de inscrição no RG, CPF, profissão, cargo;</w:t>
      </w:r>
    </w:p>
    <w:p w14:paraId="06354C4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Descrição dos serviços, conforme especificações do Termo de Referência;</w:t>
      </w:r>
    </w:p>
    <w:p w14:paraId="45BBA7D1"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Valor unitário dos serviços;</w:t>
      </w:r>
    </w:p>
    <w:p w14:paraId="4B21D1F8"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Valor global da proposta.</w:t>
      </w:r>
    </w:p>
    <w:p w14:paraId="6B80F726" w14:textId="3EE3F4B9"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Prazo de validade da proposta</w:t>
      </w:r>
      <w:r w:rsidR="00C5075E">
        <w:rPr>
          <w:rFonts w:ascii="Times New Roman" w:eastAsia="Times New Roman" w:hAnsi="Times New Roman" w:cs="Times New Roman"/>
          <w:sz w:val="24"/>
          <w:szCs w:val="24"/>
        </w:rPr>
        <w:t xml:space="preserve"> de</w:t>
      </w:r>
      <w:r>
        <w:rPr>
          <w:rFonts w:ascii="Times New Roman" w:eastAsia="Times New Roman" w:hAnsi="Times New Roman" w:cs="Times New Roman"/>
          <w:sz w:val="24"/>
          <w:szCs w:val="24"/>
        </w:rPr>
        <w:t xml:space="preserve"> 60 (sessenta) dias, a contar da data de sua apresentação.</w:t>
      </w:r>
    </w:p>
    <w:p w14:paraId="4D9667C3"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 Será desclassificada a proposta que:</w:t>
      </w:r>
    </w:p>
    <w:p w14:paraId="1E178087"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Contiver vícios insanáveis;</w:t>
      </w:r>
    </w:p>
    <w:p w14:paraId="06AA88F9"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Não obedecer às especificações técnicas pormenorizadas neste aviso ou em seus anexos;</w:t>
      </w:r>
    </w:p>
    <w:p w14:paraId="57556856"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4.2.3. Apresentar preços inexequíveis ou permanecerem acima do preço máximo definido para a contratação;</w:t>
      </w:r>
    </w:p>
    <w:p w14:paraId="029087B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 Não tiverem sua exequibilidade demonstrada, quando exigido pela Administração;</w:t>
      </w:r>
    </w:p>
    <w:p w14:paraId="7DB2E3C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4.2.5. Apresentar desconformidade com quaisquer outras exigências deste aviso ou seus anexos, desde que insanável;</w:t>
      </w:r>
    </w:p>
    <w:p w14:paraId="52D90589"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Encerrada a análise quanto à aceitação da proposta, se iniciará a fase de habilitação, observado o disposto neste Aviso de Dispensa.</w:t>
      </w:r>
    </w:p>
    <w:p w14:paraId="6AB64B2F"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6F31EC"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HABILITAÇÃO</w:t>
      </w:r>
    </w:p>
    <w:p w14:paraId="3ADB217F"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5.1. Os documentos a serem exigidos para fins de habilitação constam no </w:t>
      </w:r>
      <w:r>
        <w:rPr>
          <w:rFonts w:ascii="Times New Roman" w:eastAsia="Times New Roman" w:hAnsi="Times New Roman" w:cs="Times New Roman"/>
          <w:b/>
          <w:bCs/>
          <w:sz w:val="24"/>
          <w:szCs w:val="24"/>
          <w:u w:val="single"/>
        </w:rPr>
        <w:t>item 12.2</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u w:val="single"/>
        </w:rPr>
        <w:t>do ANEXO I</w:t>
      </w:r>
      <w:r>
        <w:rPr>
          <w:rFonts w:ascii="Times New Roman" w:eastAsia="Times New Roman" w:hAnsi="Times New Roman" w:cs="Times New Roman"/>
          <w:b/>
          <w:bCs/>
          <w:sz w:val="24"/>
          <w:szCs w:val="24"/>
        </w:rPr>
        <w:t xml:space="preserve"> – Termo de Referência deste aviso, que deverão ser enviados pela proponente com a proposta mais vantajosa no prazo de até dois dias úteis após recebimento de e-mail da Comissão Permanente de Licitações e Contratos ( </w:t>
      </w:r>
      <w:hyperlink r:id="rId8">
        <w:r>
          <w:rPr>
            <w:rFonts w:ascii="Times New Roman" w:eastAsia="Times New Roman" w:hAnsi="Times New Roman" w:cs="Times New Roman"/>
            <w:b/>
            <w:bCs/>
            <w:color w:val="1155CC"/>
            <w:sz w:val="24"/>
            <w:szCs w:val="24"/>
            <w:u w:val="single"/>
          </w:rPr>
          <w:t>licitacao@mococa.sp.leg.br</w:t>
        </w:r>
      </w:hyperlink>
      <w:r>
        <w:rPr>
          <w:rFonts w:ascii="Times New Roman" w:eastAsia="Times New Roman" w:hAnsi="Times New Roman" w:cs="Times New Roman"/>
          <w:b/>
          <w:bCs/>
          <w:sz w:val="24"/>
          <w:szCs w:val="24"/>
        </w:rPr>
        <w:t xml:space="preserve"> ).</w:t>
      </w:r>
    </w:p>
    <w:p w14:paraId="03A0DB3C"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Será inabilitado o fornecedor que não comprovar sua habilitação, seja por não apresentar quaisquer dos documentos exigidos, ou apresentá-los em desacordo com o estabelecido neste Aviso de Dispensa.</w:t>
      </w:r>
    </w:p>
    <w:p w14:paraId="4D0734F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5.2.1. Na hipótese de o fornecedor não atender às exigências para a habilitação, o órgão ou entidade examinará a proposta subsequente e assim sucessivamente, na ordem de </w:t>
      </w:r>
      <w:r>
        <w:rPr>
          <w:rFonts w:ascii="Times New Roman" w:eastAsia="Times New Roman" w:hAnsi="Times New Roman" w:cs="Times New Roman"/>
          <w:sz w:val="24"/>
          <w:szCs w:val="24"/>
        </w:rPr>
        <w:lastRenderedPageBreak/>
        <w:t>classificação, até a apuração de uma proposta que atenda às especificações do objeto e as condições de habilitação.</w:t>
      </w:r>
    </w:p>
    <w:p w14:paraId="288782A2"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Constatado o atendimento às exigências de habilitação, o fornecedor será habilitado.</w:t>
      </w:r>
    </w:p>
    <w:p w14:paraId="71AB3C58"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5136DE59"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DAS DISPOSIÇÕES GERAIS</w:t>
      </w:r>
    </w:p>
    <w:p w14:paraId="40FCE934"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O procedimento encontra-se divulgado no sítio eletrônico da Câmara Municipal de Mococa:</w:t>
      </w:r>
    </w:p>
    <w:p w14:paraId="418B46CF" w14:textId="77777777" w:rsidR="00791F64" w:rsidRDefault="00675615">
      <w:pPr>
        <w:jc w:val="both"/>
        <w:rPr>
          <w:rFonts w:ascii="Times New Roman" w:eastAsia="Times New Roman" w:hAnsi="Times New Roman" w:cs="Times New Roman"/>
          <w:color w:val="FF0000"/>
          <w:sz w:val="24"/>
          <w:szCs w:val="24"/>
        </w:rPr>
      </w:pPr>
      <w:hyperlink r:id="rId9">
        <w:r>
          <w:rPr>
            <w:rFonts w:ascii="Times New Roman" w:eastAsia="Times New Roman" w:hAnsi="Times New Roman" w:cs="Times New Roman"/>
            <w:color w:val="1155CC"/>
            <w:sz w:val="24"/>
            <w:szCs w:val="24"/>
            <w:u w:val="single"/>
          </w:rPr>
          <w:t>https://www.mococa.sp.leg.br/transparencia/licitacoes-e-contratos/edital-de-licitacao/dispensas-de-licitacao-2026</w:t>
        </w:r>
      </w:hyperlink>
      <w:r>
        <w:rPr>
          <w:rFonts w:ascii="Times New Roman" w:eastAsia="Times New Roman" w:hAnsi="Times New Roman" w:cs="Times New Roman"/>
          <w:color w:val="FF0000"/>
          <w:sz w:val="24"/>
          <w:szCs w:val="24"/>
        </w:rPr>
        <w:t xml:space="preserve"> </w:t>
      </w:r>
    </w:p>
    <w:p w14:paraId="172841A7"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No caso de todos os proponentes restarem desclassificados ou inabilitados (procedimento fracassado), a Administração poderá:</w:t>
      </w:r>
    </w:p>
    <w:p w14:paraId="7E6B5DF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Republicar o presente aviso com uma nova data;</w:t>
      </w:r>
    </w:p>
    <w:p w14:paraId="78008C57"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As propostas obtidas na pesquisa de preços que serviu de base ao procedimento, se houver, devem ser analisadas na fase de julgamento juntamente com as propostas adicionais, privilegiando-se os menores preços e a vantajosidade para a Administração, desde que atendidas as condições de habilitação exigidas.</w:t>
      </w:r>
    </w:p>
    <w:p w14:paraId="4814EE0D"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6.2.3. Fixar prazo para que possa haver adequação das propostas ou da documentação de habilitação, conforme o caso.</w:t>
      </w:r>
    </w:p>
    <w:p w14:paraId="65FD39B8"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As providências dos subitens 6.2 acima poderão ser utilizadas se não houver o comparecimento de quaisquer fornecedores interessados (procedimento deserto).</w:t>
      </w:r>
    </w:p>
    <w:p w14:paraId="3E9C2F3F"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Havendo a necessidade de realização de ato de qualquer natureza pelos fornecedores, cujo prazo não conste deste Aviso de Dispensa, deverá ser atendido o prazo indicado pelo agente competente da Administração na respectiva notificação.</w:t>
      </w:r>
    </w:p>
    <w:p w14:paraId="08CD50D7" w14:textId="18BF5226"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6.</w:t>
      </w:r>
      <w:r w:rsidR="00E14AC4">
        <w:rPr>
          <w:rFonts w:ascii="Times New Roman" w:eastAsia="Times New Roman" w:hAnsi="Times New Roman" w:cs="Times New Roman"/>
          <w:sz w:val="24"/>
          <w:szCs w:val="24"/>
        </w:rPr>
        <w:t>5</w:t>
      </w:r>
      <w:r>
        <w:rPr>
          <w:rFonts w:ascii="Times New Roman" w:eastAsia="Times New Roman" w:hAnsi="Times New Roman" w:cs="Times New Roman"/>
          <w:sz w:val="24"/>
          <w:szCs w:val="24"/>
        </w:rPr>
        <w:t>. Caberá ao proponente acompanhar as operações, ficando responsável pelo ônus decorrente da perda do negócio diante da inobservância de quaisquer mensagens emitidas pela Administração ou de sua desconexão.</w:t>
      </w:r>
    </w:p>
    <w:p w14:paraId="47A3107C" w14:textId="0B17C5B5"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14AC4">
        <w:rPr>
          <w:rFonts w:ascii="Times New Roman" w:eastAsia="Times New Roman" w:hAnsi="Times New Roman" w:cs="Times New Roman"/>
          <w:sz w:val="24"/>
          <w:szCs w:val="24"/>
        </w:rPr>
        <w:t>6</w:t>
      </w:r>
      <w:r>
        <w:rPr>
          <w:rFonts w:ascii="Times New Roman" w:eastAsia="Times New Roman" w:hAnsi="Times New Roman" w:cs="Times New Roman"/>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55BC50B8" w14:textId="1DFD087D"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E14AC4">
        <w:rPr>
          <w:rFonts w:ascii="Times New Roman" w:eastAsia="Times New Roman" w:hAnsi="Times New Roman" w:cs="Times New Roman"/>
          <w:sz w:val="24"/>
          <w:szCs w:val="24"/>
        </w:rPr>
        <w:t>7</w:t>
      </w:r>
      <w:r>
        <w:rPr>
          <w:rFonts w:ascii="Times New Roman" w:eastAsia="Times New Roman" w:hAnsi="Times New Roman" w:cs="Times New Roman"/>
          <w:sz w:val="24"/>
          <w:szCs w:val="24"/>
        </w:rPr>
        <w:t>. Os horários estabelecidos na divulgação deste procedimento observarão o horário local do Município, inclusive para contagem de tempo relativa ao procedimento.</w:t>
      </w:r>
    </w:p>
    <w:p w14:paraId="34717D5C" w14:textId="750AB6E8"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14AC4">
        <w:rPr>
          <w:rFonts w:ascii="Times New Roman" w:eastAsia="Times New Roman" w:hAnsi="Times New Roman" w:cs="Times New Roman"/>
          <w:sz w:val="24"/>
          <w:szCs w:val="24"/>
        </w:rPr>
        <w:t>8</w:t>
      </w:r>
      <w:r>
        <w:rPr>
          <w:rFonts w:ascii="Times New Roman" w:eastAsia="Times New Roman" w:hAnsi="Times New Roman" w:cs="Times New Roman"/>
          <w:sz w:val="24"/>
          <w:szCs w:val="24"/>
        </w:rPr>
        <w:t>. 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0E2F616" w14:textId="5F9C9449"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14AC4">
        <w:rPr>
          <w:rFonts w:ascii="Times New Roman" w:eastAsia="Times New Roman" w:hAnsi="Times New Roman" w:cs="Times New Roman"/>
          <w:sz w:val="24"/>
          <w:szCs w:val="24"/>
        </w:rPr>
        <w:t>9</w:t>
      </w:r>
      <w:r>
        <w:rPr>
          <w:rFonts w:ascii="Times New Roman" w:eastAsia="Times New Roman" w:hAnsi="Times New Roman" w:cs="Times New Roman"/>
          <w:sz w:val="24"/>
          <w:szCs w:val="24"/>
        </w:rPr>
        <w:t>. As normas disciplinadoras deste Aviso de Dispensa serão sempre interpretadas em favor da ampliação da disputa entre os interessados, desde que não comprometam o interesse da Administração, o princípio da isonomia, a finalidade e a segurança da contratação.</w:t>
      </w:r>
    </w:p>
    <w:p w14:paraId="1E075E4B" w14:textId="12C3E78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0</w:t>
      </w:r>
      <w:r>
        <w:rPr>
          <w:rFonts w:ascii="Times New Roman" w:eastAsia="Times New Roman" w:hAnsi="Times New Roman" w:cs="Times New Roman"/>
          <w:sz w:val="24"/>
          <w:szCs w:val="24"/>
        </w:rPr>
        <w:t>. O fornecedor do serviço assume todos os custos de preparação e apresentação de suas propostas e a Administração não será, em nenhum caso, responsável por esses custos, independentemente da condução ou do resultado do processo de contratação.</w:t>
      </w:r>
    </w:p>
    <w:p w14:paraId="1BB934D9" w14:textId="10001268"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1</w:t>
      </w:r>
      <w:r>
        <w:rPr>
          <w:rFonts w:ascii="Times New Roman" w:eastAsia="Times New Roman" w:hAnsi="Times New Roman" w:cs="Times New Roman"/>
          <w:sz w:val="24"/>
          <w:szCs w:val="24"/>
        </w:rPr>
        <w:t>. Em caso de divergência entre disposições deste Aviso de Dispensa e de seu anexos ou demais peças que compõem o processo, prevalecerá as deste Aviso.</w:t>
      </w:r>
    </w:p>
    <w:p w14:paraId="2B2D2065" w14:textId="319FB2C1"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2</w:t>
      </w:r>
      <w:r>
        <w:rPr>
          <w:rFonts w:ascii="Times New Roman" w:eastAsia="Times New Roman" w:hAnsi="Times New Roman" w:cs="Times New Roman"/>
          <w:sz w:val="24"/>
          <w:szCs w:val="24"/>
        </w:rPr>
        <w:t>. Integram este Aviso de Dispensa, para todos os fins e efeitos, os seguintes anexos:</w:t>
      </w:r>
    </w:p>
    <w:p w14:paraId="7D407D52" w14:textId="5871296A"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2</w:t>
      </w:r>
      <w:r>
        <w:rPr>
          <w:rFonts w:ascii="Times New Roman" w:eastAsia="Times New Roman" w:hAnsi="Times New Roman" w:cs="Times New Roman"/>
          <w:sz w:val="24"/>
          <w:szCs w:val="24"/>
        </w:rPr>
        <w:t>.1. ANEXO I – Termo de Referência;</w:t>
      </w:r>
    </w:p>
    <w:p w14:paraId="2E14A4F2" w14:textId="4C2BDE05"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2</w:t>
      </w:r>
      <w:r>
        <w:rPr>
          <w:rFonts w:ascii="Times New Roman" w:eastAsia="Times New Roman" w:hAnsi="Times New Roman" w:cs="Times New Roman"/>
          <w:sz w:val="24"/>
          <w:szCs w:val="24"/>
        </w:rPr>
        <w:t>.2. ANEXO II – Modelo de Proposta de Preços;</w:t>
      </w:r>
    </w:p>
    <w:p w14:paraId="6908943B" w14:textId="4837D54A"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2</w:t>
      </w:r>
      <w:r>
        <w:rPr>
          <w:rFonts w:ascii="Times New Roman" w:eastAsia="Times New Roman" w:hAnsi="Times New Roman" w:cs="Times New Roman"/>
          <w:sz w:val="24"/>
          <w:szCs w:val="24"/>
        </w:rPr>
        <w:t>.3. ANEXO III – Minuta de Contrato;</w:t>
      </w:r>
    </w:p>
    <w:p w14:paraId="092B7DBE" w14:textId="55B4CD59"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2</w:t>
      </w:r>
      <w:r>
        <w:rPr>
          <w:rFonts w:ascii="Times New Roman" w:eastAsia="Times New Roman" w:hAnsi="Times New Roman" w:cs="Times New Roman"/>
          <w:sz w:val="24"/>
          <w:szCs w:val="24"/>
        </w:rPr>
        <w:t>.4. ANEXO IV – Estudo Técnico Preliminar (ETP);</w:t>
      </w:r>
    </w:p>
    <w:p w14:paraId="6483A17C" w14:textId="0EFC5A8F"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2</w:t>
      </w:r>
      <w:r>
        <w:rPr>
          <w:rFonts w:ascii="Times New Roman" w:eastAsia="Times New Roman" w:hAnsi="Times New Roman" w:cs="Times New Roman"/>
          <w:sz w:val="24"/>
          <w:szCs w:val="24"/>
        </w:rPr>
        <w:t>.5. ANEXO V – Modelo de declaração unificada;</w:t>
      </w:r>
    </w:p>
    <w:p w14:paraId="28D70C7B" w14:textId="3F4016CE"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2</w:t>
      </w:r>
      <w:r>
        <w:rPr>
          <w:rFonts w:ascii="Times New Roman" w:eastAsia="Times New Roman" w:hAnsi="Times New Roman" w:cs="Times New Roman"/>
          <w:sz w:val="24"/>
          <w:szCs w:val="24"/>
        </w:rPr>
        <w:t>.6. ANEXO VI – Modelo de declaração de Enquadramento de microempresas e empresas de pequeno porte;</w:t>
      </w:r>
    </w:p>
    <w:p w14:paraId="5D069CE1" w14:textId="5B5AEE59"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E14AC4">
        <w:rPr>
          <w:rFonts w:ascii="Times New Roman" w:eastAsia="Times New Roman" w:hAnsi="Times New Roman" w:cs="Times New Roman"/>
          <w:sz w:val="24"/>
          <w:szCs w:val="24"/>
        </w:rPr>
        <w:t>2</w:t>
      </w:r>
      <w:r>
        <w:rPr>
          <w:rFonts w:ascii="Times New Roman" w:eastAsia="Times New Roman" w:hAnsi="Times New Roman" w:cs="Times New Roman"/>
          <w:sz w:val="24"/>
          <w:szCs w:val="24"/>
        </w:rPr>
        <w:t>.7. ANEXO VII – Modelo de declaração de pleno conhecimento das condições e exigências relacionadas à execução dos serviços do objeto.</w:t>
      </w:r>
    </w:p>
    <w:p w14:paraId="61BD478B" w14:textId="77777777" w:rsidR="00791F64" w:rsidRDefault="00791F64">
      <w:pPr>
        <w:rPr>
          <w:rFonts w:ascii="Times New Roman" w:eastAsia="Times New Roman" w:hAnsi="Times New Roman" w:cs="Times New Roman"/>
          <w:sz w:val="24"/>
          <w:szCs w:val="24"/>
        </w:rPr>
      </w:pPr>
    </w:p>
    <w:p w14:paraId="356E773D" w14:textId="03234612" w:rsidR="00791F64" w:rsidRPr="00ED7B54" w:rsidRDefault="00675615">
      <w:pPr>
        <w:rPr>
          <w:rFonts w:ascii="Times New Roman" w:eastAsia="Times New Roman" w:hAnsi="Times New Roman" w:cs="Times New Roman"/>
          <w:b/>
          <w:bCs/>
          <w:sz w:val="24"/>
          <w:szCs w:val="24"/>
        </w:rPr>
      </w:pPr>
      <w:r w:rsidRPr="00ED7B54">
        <w:rPr>
          <w:rFonts w:ascii="Times New Roman" w:eastAsia="Times New Roman" w:hAnsi="Times New Roman" w:cs="Times New Roman"/>
          <w:b/>
          <w:bCs/>
          <w:sz w:val="24"/>
          <w:szCs w:val="24"/>
        </w:rPr>
        <w:t xml:space="preserve">Mococa, </w:t>
      </w:r>
      <w:r w:rsidR="000E4B01">
        <w:rPr>
          <w:rFonts w:ascii="Times New Roman" w:eastAsia="Times New Roman" w:hAnsi="Times New Roman" w:cs="Times New Roman"/>
          <w:b/>
          <w:bCs/>
          <w:sz w:val="24"/>
          <w:szCs w:val="24"/>
        </w:rPr>
        <w:t>30</w:t>
      </w:r>
      <w:r w:rsidRPr="00ED7B54">
        <w:rPr>
          <w:rFonts w:ascii="Times New Roman" w:eastAsia="Times New Roman" w:hAnsi="Times New Roman" w:cs="Times New Roman"/>
          <w:b/>
          <w:bCs/>
          <w:sz w:val="24"/>
          <w:szCs w:val="24"/>
        </w:rPr>
        <w:t xml:space="preserve"> de março de 2026.</w:t>
      </w:r>
    </w:p>
    <w:p w14:paraId="69E12D88" w14:textId="77777777" w:rsidR="00791F64" w:rsidRDefault="00791F64">
      <w:pPr>
        <w:rPr>
          <w:rFonts w:ascii="Times New Roman" w:eastAsia="Times New Roman" w:hAnsi="Times New Roman" w:cs="Times New Roman"/>
          <w:b/>
          <w:bCs/>
          <w:sz w:val="24"/>
          <w:szCs w:val="24"/>
        </w:rPr>
      </w:pPr>
    </w:p>
    <w:p w14:paraId="7E9CBA75" w14:textId="77777777" w:rsidR="00791F64" w:rsidRDefault="00791F64">
      <w:pPr>
        <w:rPr>
          <w:rFonts w:ascii="Times New Roman" w:eastAsia="Times New Roman" w:hAnsi="Times New Roman" w:cs="Times New Roman"/>
          <w:b/>
          <w:bCs/>
          <w:sz w:val="24"/>
          <w:szCs w:val="24"/>
        </w:rPr>
      </w:pPr>
    </w:p>
    <w:p w14:paraId="5DAA049A"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Rosa Carolina Negrini da Costa</w:t>
      </w:r>
    </w:p>
    <w:p w14:paraId="5E7F6993"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Agente de Contratação</w:t>
      </w:r>
    </w:p>
    <w:p w14:paraId="33EB39CA" w14:textId="77777777" w:rsidR="00791F64" w:rsidRDefault="00675615">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ANEXO I - TERMO DE REFERÊNCIA</w:t>
      </w:r>
    </w:p>
    <w:p w14:paraId="6214C349" w14:textId="77777777" w:rsidR="00791F64" w:rsidRDefault="00791F64">
      <w:pPr>
        <w:rPr>
          <w:rFonts w:ascii="Times New Roman" w:eastAsia="Times New Roman" w:hAnsi="Times New Roman" w:cs="Times New Roman"/>
          <w:b/>
          <w:bCs/>
          <w:sz w:val="24"/>
          <w:szCs w:val="24"/>
        </w:rPr>
      </w:pPr>
    </w:p>
    <w:p w14:paraId="5194BD9B" w14:textId="77777777" w:rsidR="00791F64" w:rsidRDefault="00675615">
      <w:pPr>
        <w:widowControl w:val="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TERMO DE REFERÊNCIA</w:t>
      </w:r>
    </w:p>
    <w:p w14:paraId="523AC756" w14:textId="77777777" w:rsidR="00791F64" w:rsidRDefault="00791F64">
      <w:pPr>
        <w:widowControl w:val="0"/>
        <w:rPr>
          <w:rFonts w:ascii="Times New Roman" w:eastAsia="Times New Roman" w:hAnsi="Times New Roman" w:cs="Times New Roman"/>
          <w:b/>
          <w:bCs/>
          <w:sz w:val="24"/>
          <w:szCs w:val="24"/>
          <w:u w:val="single"/>
        </w:rPr>
      </w:pPr>
    </w:p>
    <w:p w14:paraId="33FE1AE4" w14:textId="77777777" w:rsidR="00791F64" w:rsidRDefault="00791F64">
      <w:pPr>
        <w:ind w:right="100"/>
        <w:jc w:val="both"/>
        <w:rPr>
          <w:rFonts w:ascii="Times New Roman" w:eastAsia="Times New Roman" w:hAnsi="Times New Roman" w:cs="Times New Roman"/>
          <w:b/>
          <w:bCs/>
          <w:sz w:val="24"/>
          <w:szCs w:val="24"/>
        </w:rPr>
      </w:pPr>
    </w:p>
    <w:p w14:paraId="365A5ED7"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Processo administrativo nº 04/2026</w:t>
      </w:r>
    </w:p>
    <w:p w14:paraId="43F538EB"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Dispensa de Licitação nº 02/2026</w:t>
      </w:r>
    </w:p>
    <w:p w14:paraId="31956EE8" w14:textId="77777777" w:rsidR="00791F64" w:rsidRDefault="00791F64">
      <w:pPr>
        <w:ind w:right="100"/>
        <w:jc w:val="both"/>
        <w:rPr>
          <w:rFonts w:ascii="Times New Roman" w:eastAsia="Times New Roman" w:hAnsi="Times New Roman" w:cs="Times New Roman"/>
          <w:b/>
          <w:bCs/>
          <w:sz w:val="24"/>
          <w:szCs w:val="24"/>
        </w:rPr>
      </w:pPr>
    </w:p>
    <w:p w14:paraId="4CCC847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Objeto:</w:t>
      </w:r>
      <w:r>
        <w:rPr>
          <w:rFonts w:ascii="Times New Roman" w:eastAsia="Times New Roman" w:hAnsi="Times New Roman" w:cs="Times New Roman"/>
          <w:sz w:val="24"/>
          <w:szCs w:val="24"/>
        </w:rPr>
        <w:t xml:space="preserve"> contratação de empresa especializada para o fornecimento de solução tecnológica web, no formato SAAS (software como serviço), para atender à Câmara Municipal de Mococa, para licença de uso de sistema de Controle Interno, com serviço de migração do atual sistema, implantação do novo sistema e treinamento dos usuários.</w:t>
      </w:r>
    </w:p>
    <w:p w14:paraId="5D0275F6" w14:textId="77777777" w:rsidR="00791F64" w:rsidRDefault="00791F64">
      <w:pPr>
        <w:ind w:right="100"/>
        <w:jc w:val="both"/>
        <w:rPr>
          <w:rFonts w:ascii="Times New Roman" w:eastAsia="Times New Roman" w:hAnsi="Times New Roman" w:cs="Times New Roman"/>
          <w:sz w:val="24"/>
          <w:szCs w:val="24"/>
        </w:rPr>
      </w:pPr>
    </w:p>
    <w:p w14:paraId="42744911"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Descrição da necessidade</w:t>
      </w:r>
    </w:p>
    <w:p w14:paraId="0223DDD5" w14:textId="1C57EE7B"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w:t>
      </w:r>
      <w:r>
        <w:rPr>
          <w:rFonts w:ascii="Times New Roman" w:eastAsia="Times New Roman" w:hAnsi="Times New Roman" w:cs="Times New Roman"/>
          <w:sz w:val="24"/>
          <w:szCs w:val="24"/>
        </w:rPr>
        <w:t xml:space="preserve"> A necessidade de contratação pela Câmara Municipal de Mococa fundamenta–se na modernização da gestão através de uma solução tecnológica 100% baseada em plataforma web, no formato SaaS. Essa demanda visa eliminar a dependência de instalações locais e intervenções técnicas constantes, permitindo o acesso simultâneo de usuários ilimitados com perfis de segurança individualizados. Tal estrutura é essencial para garantir a agilidade no cadastramento institucional, de gestores e das normas legais que regem o controle interno local. Além da infraestrutura, a contratação é imposta pela complexidade das obrigações junto ao Tribunal de Contas do Estado de São Paulo, exigindo a automação da importação e consolidação de arquivos XML no padrão AUDESP. O sistema deve assegurar o monitoramento contínuo de prazos e o cumprimento de indicadores da Lei de Responsabilidade Fiscal e da Constituição Federal, como os limites de gastos com pessoal, endividamento e a regra de ouro. Sem essa ferramenta, a Câmara fica vulnerável a falhas na prestação de contas e ao descumprimento de alertas e instruções diárias emitidas pelo Tribunal. Por fim, a necessidade abrange o fortalecimento da atividade de auditoria e a comunicação oficial entre a controladoria e as demais unidades administrativas. O software permitirá avaliações técnicas detalhadas sobre licitações, contratos, almoxarifado e despesas com </w:t>
      </w:r>
      <w:r>
        <w:rPr>
          <w:rFonts w:ascii="Times New Roman" w:eastAsia="Times New Roman" w:hAnsi="Times New Roman" w:cs="Times New Roman"/>
          <w:sz w:val="24"/>
          <w:szCs w:val="24"/>
        </w:rPr>
        <w:lastRenderedPageBreak/>
        <w:t>pessoal, gerando pareceres conclusivos de forma ágil e parametrizada. Ao adotar os quesitos do novo Manual de Controle Interno do TCE</w:t>
      </w:r>
      <w:r w:rsidR="008E20FC">
        <w:rPr>
          <w:rFonts w:ascii="Times New Roman" w:eastAsia="Times New Roman" w:hAnsi="Times New Roman" w:cs="Times New Roman"/>
          <w:sz w:val="24"/>
          <w:szCs w:val="24"/>
        </w:rPr>
        <w:t>-</w:t>
      </w:r>
      <w:r>
        <w:rPr>
          <w:rFonts w:ascii="Times New Roman" w:eastAsia="Times New Roman" w:hAnsi="Times New Roman" w:cs="Times New Roman"/>
          <w:sz w:val="24"/>
          <w:szCs w:val="24"/>
        </w:rPr>
        <w:t>SP, a solução transformará o controle em um órgão de inteligência estratégica, capaz de gerenciar prazos, notificações e recomendações de forma totalmente eletrônica e auditável.</w:t>
      </w:r>
    </w:p>
    <w:p w14:paraId="3501E0E3" w14:textId="77777777" w:rsidR="00791F64" w:rsidRDefault="00791F64">
      <w:pPr>
        <w:ind w:right="100"/>
        <w:jc w:val="both"/>
        <w:rPr>
          <w:rFonts w:ascii="Times New Roman" w:eastAsia="Times New Roman" w:hAnsi="Times New Roman" w:cs="Times New Roman"/>
          <w:b/>
          <w:bCs/>
          <w:sz w:val="24"/>
          <w:szCs w:val="24"/>
        </w:rPr>
      </w:pPr>
    </w:p>
    <w:p w14:paraId="241D3A43"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 Prazo contratual na prestação dos serviços</w:t>
      </w:r>
    </w:p>
    <w:p w14:paraId="1050E5F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O prazo de vigência da contratação é de 12 (doze) meses, contados da assinatura do contrato, podendo ser prorrogado apenas quando se tratar de serviços de operação continuada de sistemas estruturantes de tecnologia da informação, por períodos sucessivos, até o limite máximo de 15 (quinze) anos, conforme disposto no artigo 114 da Lei federal nº 14.133/2021.</w:t>
      </w:r>
    </w:p>
    <w:p w14:paraId="0A943052" w14:textId="77777777" w:rsidR="00791F64" w:rsidRDefault="00791F64">
      <w:pPr>
        <w:ind w:right="100"/>
        <w:jc w:val="both"/>
        <w:rPr>
          <w:rFonts w:ascii="Times New Roman" w:eastAsia="Times New Roman" w:hAnsi="Times New Roman" w:cs="Times New Roman"/>
          <w:sz w:val="24"/>
          <w:szCs w:val="24"/>
        </w:rPr>
      </w:pPr>
    </w:p>
    <w:p w14:paraId="720E749B"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Da Justificativa</w:t>
      </w:r>
    </w:p>
    <w:p w14:paraId="2F9C4EB4" w14:textId="77777777" w:rsidR="00791F64" w:rsidRDefault="0067561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A contratação de uma solução tecnológica em formato SaaS (software como serviço) para a Câmara Municipal de Mococa visa modernizar a fiscalização e assegurar o cumprimento rigoroso da legislação vigente. A Câmara necessita ter à disposição um sistema 100% baseado em plataforma web, prescindindo de infraestrutura física local ou intervenções técnicas nas máquinas dos servidores. Essa modalidade garante acessibilidade para vários usuários e segurança operacional por meio de perfis individuais, permitindo que cada gestor tenha acesso apenas ao que for pertinente à sua função.</w:t>
      </w:r>
    </w:p>
    <w:p w14:paraId="1A84148D" w14:textId="77777777" w:rsidR="00791F64" w:rsidRDefault="0067561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Quanto à conformidade externa, o software é fundamental para a integração com o Sistema AUDESP do Tribunal de Contas do Estado de São Paulo, automatizando a importação de arquivos XML e a consolidação de dados, o que é essencial para o acompanhamento diário de alertas e prazos, minimizando riscos de sanções administrativas por atrasos ou falhas na prestação de contas. </w:t>
      </w:r>
    </w:p>
    <w:p w14:paraId="581531CC" w14:textId="77777777" w:rsidR="00791F64" w:rsidRDefault="0067561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a solução oferece suporte direto ao monitoramento de limites críticos da Lei de Responsabilidade Fiscal e da Constituição Federal, como despesas com pessoal e índices de receitas correntes. A ferramenta também funciona como um braço estratégico de auditoria, possibilitando a análise da suficiência financeira e a emissão de demonstrativos de metas de arrecadação. </w:t>
      </w:r>
    </w:p>
    <w:p w14:paraId="40245160" w14:textId="77777777" w:rsidR="00791F64" w:rsidRDefault="0067561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cotidiano administrativo, o sistema permite avaliar áreas sensíveis, como licitações, contratos diretos e estoques de almoxarifado. A comunicação interna é otimizada por meio de notificações eletrônicas auditáveis e pela geração de pareceres técnicos ágeis, que utilizam análises automáticas baseadas nos dados contábeis da entidade.</w:t>
      </w:r>
    </w:p>
    <w:p w14:paraId="4C52A9CA" w14:textId="77777777" w:rsidR="00791F64" w:rsidRDefault="0067561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 a perspectiva do interesse público, essa solução resolve a fragilidade dos controles manuais que hoje colocam em risco a saúde fiscal do município. Ao adotar uma plataforma que promove a transparência em tempo real e a eficiência operacional, a Câmara Municipal de Mococa atende aos preceitos legais. O objetivo final é transformar o Controle Interno em uma unidade de inteligência estratégica, assegurando que os recursos públicos sejam protegidos e aplicados de forma otimizada em benefício de toda a sociedade.</w:t>
      </w:r>
    </w:p>
    <w:p w14:paraId="1A488307" w14:textId="77777777" w:rsidR="00791F64" w:rsidRDefault="00791F64">
      <w:pPr>
        <w:widowControl w:val="0"/>
        <w:jc w:val="both"/>
        <w:rPr>
          <w:rFonts w:ascii="Times New Roman" w:eastAsia="Times New Roman" w:hAnsi="Times New Roman" w:cs="Times New Roman"/>
          <w:sz w:val="24"/>
          <w:szCs w:val="24"/>
        </w:rPr>
      </w:pPr>
    </w:p>
    <w:p w14:paraId="6AD75272" w14:textId="77777777" w:rsidR="00791F64" w:rsidRDefault="00675615">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Especificações do objeto: Requisitos Funcionais da Solução Tecnológica Web do módulo de Controle Interno</w:t>
      </w:r>
    </w:p>
    <w:p w14:paraId="6182D460" w14:textId="77777777" w:rsidR="00791F64" w:rsidRDefault="00791F64">
      <w:pPr>
        <w:widowControl w:val="0"/>
        <w:jc w:val="both"/>
        <w:rPr>
          <w:rFonts w:ascii="Times New Roman" w:eastAsia="Times New Roman" w:hAnsi="Times New Roman" w:cs="Times New Roman"/>
          <w:b/>
          <w:bCs/>
          <w:sz w:val="24"/>
          <w:szCs w:val="24"/>
        </w:rPr>
      </w:pPr>
    </w:p>
    <w:p w14:paraId="731A558B" w14:textId="77777777" w:rsidR="00791F64" w:rsidRDefault="00675615">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 Requisitos de Plataforma e Acesso</w:t>
      </w:r>
    </w:p>
    <w:p w14:paraId="54509A33"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Acesso Web: O sistema deve ser 100% baseado em plataforma WEB e compatível com os principais navegadores do mercado em suas versões atuais, como por exemplo Mozilla Firefox, Google Chrome.</w:t>
      </w:r>
    </w:p>
    <w:p w14:paraId="3338752A"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Perfis de Usuário: O acesso ao sistema deverá ser realizado através de perfis de operadores (login/senha) individuais com níveis de acesso de cada operador, definidos individualmente, garantindo o acesso somente aos itens constantes em seu perfil.</w:t>
      </w:r>
    </w:p>
    <w:p w14:paraId="17F38F8C"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Usuários Ilimitados: Suporte para acesso simultâneo de número ilimitado de usuários.</w:t>
      </w:r>
    </w:p>
    <w:p w14:paraId="75D6A5AE"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 Instalação Local: O Aplicativo não deverá necessitar de nenhuma instalação adicional nas máquinas clientes, não sendo necessário nenhum tipo de intervenções técnicas para seu uso, permitindo–se apenas a instalação de plug–ins para navegadores.</w:t>
      </w:r>
    </w:p>
    <w:p w14:paraId="469EEA6A"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cadastramento Institucional e Gestores.</w:t>
      </w:r>
    </w:p>
    <w:p w14:paraId="5993B50E"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cadastrar e controlar as normas legais aplicadas ao controle interno local.</w:t>
      </w:r>
    </w:p>
    <w:p w14:paraId="1295BE0B"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Permitir a inserção e manutenção de responsáveis para assinatura dos relatórios.</w:t>
      </w:r>
    </w:p>
    <w:p w14:paraId="15A86B50"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Serviço de Implantação e migração do sistema atual para o sistema a ser implantado.</w:t>
      </w:r>
    </w:p>
    <w:p w14:paraId="7929A231" w14:textId="77777777" w:rsidR="00791F64" w:rsidRDefault="00675615">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Serviço de treinamento dos usuários.</w:t>
      </w:r>
    </w:p>
    <w:p w14:paraId="4D40329A" w14:textId="77777777" w:rsidR="00791F64" w:rsidRDefault="00791F64">
      <w:pPr>
        <w:ind w:left="720"/>
        <w:jc w:val="both"/>
        <w:rPr>
          <w:rFonts w:ascii="Times New Roman" w:eastAsia="Times New Roman" w:hAnsi="Times New Roman" w:cs="Times New Roman"/>
          <w:b/>
          <w:bCs/>
          <w:sz w:val="24"/>
          <w:szCs w:val="24"/>
        </w:rPr>
      </w:pPr>
    </w:p>
    <w:p w14:paraId="32E22114" w14:textId="77777777" w:rsidR="00791F64" w:rsidRDefault="00675615">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 Integração com o TCE–SP (AUDESP)</w:t>
      </w:r>
    </w:p>
    <w:p w14:paraId="281BBBA8" w14:textId="77777777" w:rsidR="00791F64" w:rsidRDefault="00675615">
      <w:pPr>
        <w:numPr>
          <w:ilvl w:val="0"/>
          <w:numId w:val="10"/>
        </w:numPr>
        <w:spacing w:after="1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Importação XML: O sistema deve possuir rotina automatizada para importação dos arquivos eletrônicos em padrão XML, conforme layout definido pelo Tribunal de Contas do Estado de São Paulo – Sistema AUDESP.</w:t>
      </w:r>
    </w:p>
    <w:p w14:paraId="4AFAE922" w14:textId="77777777" w:rsidR="00791F64" w:rsidRDefault="00675615">
      <w:pPr>
        <w:numPr>
          <w:ilvl w:val="0"/>
          <w:numId w:val="10"/>
        </w:numPr>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Consolidação de Dados: Consolidação automatizada dos arquivos em formato XML transmitidos periodicamente pela Câmara Municipal de Mococa para o Tribunal de Contas do Estado de São Paulo – Sistema AUDESP.</w:t>
      </w:r>
    </w:p>
    <w:p w14:paraId="16CE93AC" w14:textId="77777777" w:rsidR="00791F64" w:rsidRDefault="00675615">
      <w:pPr>
        <w:numPr>
          <w:ilvl w:val="0"/>
          <w:numId w:val="10"/>
        </w:numPr>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Cumprimento de Obrigações: Avaliação automatizada de prazos, transmissão e status de documentos no AUDESP.</w:t>
      </w:r>
    </w:p>
    <w:p w14:paraId="0E03EA8E" w14:textId="77777777" w:rsidR="00791F64" w:rsidRDefault="00675615">
      <w:pPr>
        <w:numPr>
          <w:ilvl w:val="0"/>
          <w:numId w:val="10"/>
        </w:numPr>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Alertas e Instruções: Acompanhamento diário e atualização de alertas e instruções do TCE–SP com opção de download.</w:t>
      </w:r>
    </w:p>
    <w:p w14:paraId="4749FE7C" w14:textId="77777777" w:rsidR="00791F64" w:rsidRDefault="00675615">
      <w:pPr>
        <w:numPr>
          <w:ilvl w:val="0"/>
          <w:numId w:val="10"/>
        </w:numPr>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Painel AUDESP: Controle dos arquivos armazenados para verificação de dados e status.</w:t>
      </w:r>
    </w:p>
    <w:p w14:paraId="7CB4BE06" w14:textId="77777777" w:rsidR="00791F64" w:rsidRDefault="00675615">
      <w:pPr>
        <w:numPr>
          <w:ilvl w:val="0"/>
          <w:numId w:val="10"/>
        </w:numPr>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Avaliação automatizada do cumprimento de Obrigações do Sistema AUDESP: Demonstrando no mínimo o tipo de documento, prazo de entrega, data da transmissão, além do sistema fazer acompanhamento diário do status da prestação de contas no Sistema AUDESP.</w:t>
      </w:r>
    </w:p>
    <w:p w14:paraId="3CEAEA5C" w14:textId="77777777" w:rsidR="00791F64" w:rsidRDefault="00675615">
      <w:pPr>
        <w:numPr>
          <w:ilvl w:val="0"/>
          <w:numId w:val="10"/>
        </w:numPr>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Avaliação automatizada do acompanhamento de Alertas e Instruções do TCE–SP: Demonstrando no mínimo o tipo de documento, tipo de processo, mês, ano e disponibilizar os documentos para downloads, além do sistema fazer atualização diária no Sistema AUDESP.</w:t>
      </w:r>
    </w:p>
    <w:p w14:paraId="1B2DA0C5" w14:textId="77777777" w:rsidR="00791F64" w:rsidRDefault="00791F64">
      <w:pPr>
        <w:ind w:left="720"/>
        <w:jc w:val="both"/>
        <w:rPr>
          <w:rFonts w:ascii="Times New Roman" w:eastAsia="Times New Roman" w:hAnsi="Times New Roman" w:cs="Times New Roman"/>
          <w:b/>
          <w:bCs/>
          <w:sz w:val="24"/>
          <w:szCs w:val="24"/>
        </w:rPr>
      </w:pPr>
    </w:p>
    <w:p w14:paraId="407D54C6" w14:textId="77777777" w:rsidR="00791F64" w:rsidRDefault="00675615">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 Acompanhamento e Gestão Fiscal</w:t>
      </w:r>
    </w:p>
    <w:p w14:paraId="2329F40B" w14:textId="77777777" w:rsidR="00791F64" w:rsidRDefault="0067561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Indicadores de Gestão: Emissão de demonstrativos para metas de arrecadação, análise orçamentária, financeira e despesas com pessoal, entre outros.</w:t>
      </w:r>
    </w:p>
    <w:p w14:paraId="1B8401BF" w14:textId="77777777" w:rsidR="00791F64" w:rsidRDefault="0067561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Análise Comparativa: Visualização de resultados da execução orçamentária e financeira.</w:t>
      </w:r>
    </w:p>
    <w:p w14:paraId="3243B542" w14:textId="77777777" w:rsidR="00791F64" w:rsidRDefault="0067561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Avaliação de Despesas: Emissão de relatório com comparativo de despesas autorizadas, empenhadas, liquidadas e pagas por órgão, unidade e fonte.</w:t>
      </w:r>
    </w:p>
    <w:p w14:paraId="6A8D79A5" w14:textId="77777777" w:rsidR="00791F64" w:rsidRDefault="0067561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Projeção de despesas para o período seguinte ao realizado, de acordo com o histórico de gastos para o período e saldo de despesas processadas a pagar.</w:t>
      </w:r>
    </w:p>
    <w:p w14:paraId="50809285" w14:textId="77777777" w:rsidR="00791F64" w:rsidRDefault="0067561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Suficiência Financeira: Apuração da suficiência ou insuficiência financeira atual e projetada para o exercício financeiro.</w:t>
      </w:r>
    </w:p>
    <w:p w14:paraId="6F81E183" w14:textId="77777777" w:rsidR="00791F64" w:rsidRDefault="0067561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Disponibilidade de Caixa: Emissão de relatório acompanhar a evolução das despesas a pagar comparadas com a disponibilidade de caixa dos últimos exercícios, separados por entidade e fonte de recurso.</w:t>
      </w:r>
    </w:p>
    <w:p w14:paraId="64B55FB0" w14:textId="77777777" w:rsidR="00791F64" w:rsidRDefault="00791F64">
      <w:pPr>
        <w:widowControl w:val="0"/>
        <w:jc w:val="both"/>
        <w:rPr>
          <w:rFonts w:ascii="Times New Roman" w:eastAsia="Times New Roman" w:hAnsi="Times New Roman" w:cs="Times New Roman"/>
          <w:sz w:val="24"/>
          <w:szCs w:val="24"/>
        </w:rPr>
      </w:pPr>
    </w:p>
    <w:p w14:paraId="1D24E1F2" w14:textId="77777777" w:rsidR="00791F64" w:rsidRDefault="00675615">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 Cumprimento Legal (Lei de Responsabilidade Fiscal e Constituição Federal)</w:t>
      </w:r>
    </w:p>
    <w:p w14:paraId="2AFCAFD2" w14:textId="77777777" w:rsidR="00791F64" w:rsidRDefault="00675615">
      <w:pPr>
        <w:numPr>
          <w:ilvl w:val="0"/>
          <w:numId w:val="11"/>
        </w:numPr>
        <w:ind w:left="72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 xml:space="preserve">Lei de Responsabilidade Fiscal: </w:t>
      </w:r>
    </w:p>
    <w:p w14:paraId="3AF1D9E4" w14:textId="77777777" w:rsidR="00791F64" w:rsidRDefault="00675615">
      <w:pPr>
        <w:numPr>
          <w:ilvl w:val="1"/>
          <w:numId w:val="11"/>
        </w:numPr>
        <w:ind w:left="144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 xml:space="preserve">Demonstrativo de acompanhamento do Cumprimento de Endividamento no Último ano de Exercício, de acordo com o artigo 42 da Lei de Responsabilidade Fiscal. </w:t>
      </w:r>
    </w:p>
    <w:p w14:paraId="6B40C80F" w14:textId="77777777" w:rsidR="00791F64" w:rsidRDefault="00675615">
      <w:pPr>
        <w:numPr>
          <w:ilvl w:val="1"/>
          <w:numId w:val="11"/>
        </w:numPr>
        <w:ind w:left="144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Demonstrativo de acompanhamento do cumprimento do limite das despesas com Pessoal e Encargos, de acordo com o artigo 21, parágrafo único da Lei de Responsabilidade Fiscal.</w:t>
      </w:r>
    </w:p>
    <w:p w14:paraId="2F47C530" w14:textId="77777777" w:rsidR="00791F64" w:rsidRDefault="00675615">
      <w:pPr>
        <w:numPr>
          <w:ilvl w:val="1"/>
          <w:numId w:val="11"/>
        </w:numPr>
        <w:ind w:left="144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Avaliar o acompanhamento do cumprimento do artigo 21, parágrafo único da Lei de Responsabilidade Fiscal: Demonstrando no mínimo o índice mensalmente, a partir de junho até o mês de dezembro.</w:t>
      </w:r>
    </w:p>
    <w:p w14:paraId="6F647EE7" w14:textId="77777777" w:rsidR="00791F64" w:rsidRDefault="00675615">
      <w:pPr>
        <w:numPr>
          <w:ilvl w:val="0"/>
          <w:numId w:val="11"/>
        </w:numPr>
        <w:ind w:left="72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 xml:space="preserve">Constituição Federal: </w:t>
      </w:r>
    </w:p>
    <w:p w14:paraId="7D655428" w14:textId="77777777" w:rsidR="00791F64" w:rsidRDefault="00675615">
      <w:pPr>
        <w:numPr>
          <w:ilvl w:val="1"/>
          <w:numId w:val="11"/>
        </w:numPr>
        <w:ind w:left="144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Demonstrativo de acompanhamento do Cumprimento das Receitas e Despesas Correntes, de acordo com o artigo 167–A da Constituição Federal.</w:t>
      </w:r>
    </w:p>
    <w:p w14:paraId="335A86A2" w14:textId="77777777" w:rsidR="00791F64" w:rsidRDefault="00675615">
      <w:pPr>
        <w:numPr>
          <w:ilvl w:val="1"/>
          <w:numId w:val="11"/>
        </w:numPr>
        <w:ind w:left="144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Avaliar o acompanhamento do cumprimento do artigo 167–A da Constituição Federal: Demonstrando no mínimo o índice apurado no mês, bem como demonstrar a receita e despesa corrente dos últimos doze meses.</w:t>
      </w:r>
    </w:p>
    <w:p w14:paraId="32EBB152" w14:textId="77777777" w:rsidR="00791F64" w:rsidRDefault="00675615">
      <w:pPr>
        <w:numPr>
          <w:ilvl w:val="0"/>
          <w:numId w:val="11"/>
        </w:numPr>
        <w:ind w:left="72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lastRenderedPageBreak/>
        <w:t>Relatórios Oficiais: Emissão dos Relatórios Resumidos da Execução Orçamentária e Relatório de Gestão Fiscal objetivando a avaliações técnicas dos resultados obtidos no período, bem como da publicação destes documentos, visando o atendimento das regras de negócios definidas pelo Tribunal de Contas do Estado de São Paulo e Secretaria do Tesouro Nacional.</w:t>
      </w:r>
    </w:p>
    <w:p w14:paraId="16FE60AC" w14:textId="77777777" w:rsidR="00791F64" w:rsidRDefault="00675615">
      <w:pPr>
        <w:numPr>
          <w:ilvl w:val="0"/>
          <w:numId w:val="11"/>
        </w:numPr>
        <w:ind w:left="720" w:hanging="360"/>
        <w:jc w:val="both"/>
        <w:rPr>
          <w:rFonts w:ascii="Times New Roman" w:eastAsia="Times New Roman" w:hAnsi="Times New Roman" w:cs="Times New Roman"/>
          <w:b/>
          <w:bCs/>
          <w:sz w:val="20"/>
          <w:szCs w:val="20"/>
        </w:rPr>
      </w:pPr>
      <w:r>
        <w:rPr>
          <w:rFonts w:ascii="Times New Roman" w:eastAsia="Times New Roman" w:hAnsi="Times New Roman" w:cs="Times New Roman"/>
          <w:sz w:val="24"/>
          <w:szCs w:val="24"/>
        </w:rPr>
        <w:t>Permitir a consolidação de arquivos contendo balancetes de conta contábeis e conta corrente, planejamento orçamentário, conciliação bancária, entre outros, em formato e regras definidos pelo Tribunal de Contas do Estado de São Paulo.</w:t>
      </w:r>
    </w:p>
    <w:p w14:paraId="37CF5DB5" w14:textId="77777777" w:rsidR="00791F64" w:rsidRDefault="00791F64">
      <w:pPr>
        <w:widowControl w:val="0"/>
        <w:jc w:val="both"/>
        <w:rPr>
          <w:rFonts w:ascii="Times New Roman" w:eastAsia="Times New Roman" w:hAnsi="Times New Roman" w:cs="Times New Roman"/>
          <w:sz w:val="24"/>
          <w:szCs w:val="24"/>
        </w:rPr>
      </w:pPr>
    </w:p>
    <w:p w14:paraId="294ABD93" w14:textId="77777777" w:rsidR="00791F64" w:rsidRDefault="00675615">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 Avaliações e Auditorias Específicas</w:t>
      </w:r>
    </w:p>
    <w:p w14:paraId="33577B8E" w14:textId="77777777" w:rsidR="00791F64" w:rsidRDefault="00675615">
      <w:pPr>
        <w:numPr>
          <w:ilvl w:val="0"/>
          <w:numId w:val="6"/>
        </w:numPr>
        <w:ind w:left="708"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Gestão Orçamentária: Avaliar a gestão orçamentária, demonstrando no mínimo os valores e percentuais, da arrecadação prevista para o exercício, da receita arrecadada, das despesas realizadas e o resultado orçamentário.</w:t>
      </w:r>
    </w:p>
    <w:p w14:paraId="3E2BD78B" w14:textId="77777777" w:rsidR="00791F64" w:rsidRDefault="00675615">
      <w:pPr>
        <w:numPr>
          <w:ilvl w:val="0"/>
          <w:numId w:val="6"/>
        </w:numPr>
        <w:ind w:left="708"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Alterações Orçamentárias: Avaliar as Alterações Orçamentárias, demonstrando no mínimo os valores referentes a suplementações, os remanejamentos e totalizando por fundamentação da legislação e pelo total geral do período.</w:t>
      </w:r>
    </w:p>
    <w:p w14:paraId="32F8CAFC" w14:textId="77777777" w:rsidR="00791F64" w:rsidRDefault="00675615">
      <w:pPr>
        <w:numPr>
          <w:ilvl w:val="0"/>
          <w:numId w:val="6"/>
        </w:numPr>
        <w:ind w:left="708"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as Despesas com Pessoal: Demonstrando no mínimo os valores referentes a receitas corrente líquida no exercício anterior e do mês pesquisado, assim como os limites, máximo e prudencial de gastos e a despesa líquida total com pessoal.</w:t>
      </w:r>
    </w:p>
    <w:p w14:paraId="0D8FF712" w14:textId="77777777" w:rsidR="00791F64" w:rsidRDefault="00675615">
      <w:pPr>
        <w:numPr>
          <w:ilvl w:val="0"/>
          <w:numId w:val="6"/>
        </w:numPr>
        <w:ind w:left="708"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as despesas com Encargos Sociais: Demonstrando no mínimo os valores liquidados no mês, por FGTS, INSS, obrigações patronais, RPPS, PIS/PASEP.</w:t>
      </w:r>
    </w:p>
    <w:p w14:paraId="670638FD" w14:textId="77777777" w:rsidR="00791F64" w:rsidRDefault="00675615">
      <w:pPr>
        <w:numPr>
          <w:ilvl w:val="0"/>
          <w:numId w:val="6"/>
        </w:numPr>
        <w:ind w:left="708"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as Licitações e Contratações Diretas: Demonstrando os valores das despesas empenhadas com concurso, tomada de preço, convite, concorrência, pregão, dispensa e outras, demonstrando por modalidade, credor, valor e número de empenho.</w:t>
      </w:r>
    </w:p>
    <w:p w14:paraId="74C53EBD" w14:textId="77777777" w:rsidR="00791F64" w:rsidRDefault="00675615">
      <w:pPr>
        <w:numPr>
          <w:ilvl w:val="0"/>
          <w:numId w:val="6"/>
        </w:numPr>
        <w:ind w:left="708"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os estoques de Almoxarifado: Demonstrando no mínimo os valores previstos no orçamento e os valores liquidados de entrada e saída de almoxarifado e valor registrado no Plano de Contas PCASP e o percentual sobre a receita corrente líquida.</w:t>
      </w:r>
    </w:p>
    <w:p w14:paraId="4E04CA07" w14:textId="77777777" w:rsidR="00791F64" w:rsidRDefault="00675615">
      <w:pPr>
        <w:numPr>
          <w:ilvl w:val="0"/>
          <w:numId w:val="6"/>
        </w:numPr>
        <w:ind w:left="708"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as Despesas com Adiantamento: Demonstrando no mínimo os valores concedidos e prestação pendentes, com nome, empenho ano.</w:t>
      </w:r>
    </w:p>
    <w:p w14:paraId="28C741A4" w14:textId="77777777" w:rsidR="00791F64" w:rsidRDefault="00791F64">
      <w:pPr>
        <w:widowControl w:val="0"/>
        <w:jc w:val="both"/>
        <w:rPr>
          <w:rFonts w:ascii="Times New Roman" w:eastAsia="Times New Roman" w:hAnsi="Times New Roman" w:cs="Times New Roman"/>
          <w:sz w:val="24"/>
          <w:szCs w:val="24"/>
        </w:rPr>
      </w:pPr>
    </w:p>
    <w:p w14:paraId="7F2DF4E9" w14:textId="77777777" w:rsidR="00791F64" w:rsidRDefault="00675615">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4.6 Comunicação e Elaboração de Pareceres</w:t>
      </w:r>
    </w:p>
    <w:p w14:paraId="211981A9"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controladoria comunicar–se de forma eletrônica por e–mail com outras áreas através do envio de notificações.</w:t>
      </w:r>
    </w:p>
    <w:p w14:paraId="6A900356"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cadastro de novos tópicos para emissão do parecer.</w:t>
      </w:r>
    </w:p>
    <w:p w14:paraId="31DCFD5E"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parametrizar a partir de tópicos preestabelecidos ou cadastrados manualmente os tópicos que serão analisados no parecer.</w:t>
      </w:r>
    </w:p>
    <w:p w14:paraId="05F0D40C"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cadastro de novos questionamentos aos gestores para cada tópico do parecer.</w:t>
      </w:r>
    </w:p>
    <w:p w14:paraId="03037C1F"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ordenar os questionamentos inseridos na notificação ou recomendação do parecer.</w:t>
      </w:r>
    </w:p>
    <w:p w14:paraId="37BD67BC"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Disponibilizar todos os quesitos estabelecidos no novo Manual de Controle Interno publicado pelo TCE–SP.</w:t>
      </w:r>
    </w:p>
    <w:p w14:paraId="78417328"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análise automática para cada tópico analisado do parecer, a partir das informações existentes nos arquivos XML.</w:t>
      </w:r>
    </w:p>
    <w:p w14:paraId="01EBD0E7"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Possibilitar a inserção de notas conclusivas do controlador para cada tópico analisado do parecer, permitindo parametrizar a sua obrigatoriedade de digitação.</w:t>
      </w:r>
    </w:p>
    <w:p w14:paraId="4EB9DBB3"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cadastro da estrutura administrativa, bem como o responsável de cada unidade administrativa.</w:t>
      </w:r>
    </w:p>
    <w:p w14:paraId="4B2E3B32"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Anexos: Permissão para armazenar e anexar documentos eletrônicos, imagens e fotos aos pareceres.</w:t>
      </w:r>
    </w:p>
    <w:p w14:paraId="47A1BD7D"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elaboração de notificações ou recomendações aos gestores, contendo questionamentos com o objetivo de instituir e atender às determinações legais e constitucionais.</w:t>
      </w:r>
    </w:p>
    <w:p w14:paraId="22EF3376"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elaboração de notificações ou recomendações aos gestores, contendo questionamentos e análises automáticas do tópico do parecer geradas a partir dos arquivos XML.</w:t>
      </w:r>
    </w:p>
    <w:p w14:paraId="4D96018B"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elaborar e enviar notificação, sem a importação de arquivo XML, sendo os questionamentos impressos no parecer.</w:t>
      </w:r>
    </w:p>
    <w:p w14:paraId="0EC61CDF"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Gestão de Prazos: Possuir rotina de gerenciamento de prazo nas respostas das notificações e recomendações.</w:t>
      </w:r>
    </w:p>
    <w:p w14:paraId="614E55A6"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Possuir rotina para cadastro de prioridade (Alta / Média / Baixa) das notificações e recomendações enviadas aos gestores.</w:t>
      </w:r>
    </w:p>
    <w:p w14:paraId="1538BBD1"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painel de controle para acompanhamento da situação (Aberto / Respondido / Finalizados / Vencidos) das notificações e recomendações.</w:t>
      </w:r>
    </w:p>
    <w:p w14:paraId="3C89F3BA"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emissão de relatório da notificação e recomendações, podendo filtrar por responsável da área administrativa, tópico do parecer, situação, entre outros.</w:t>
      </w:r>
    </w:p>
    <w:p w14:paraId="13580642"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consultas e emitir relatório contendo a situação e histórico da notificação.</w:t>
      </w:r>
    </w:p>
    <w:p w14:paraId="32F4C3BB"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elaboração do parecer conclusivo pelo responsável do controle interno, a partir das notas explicativas elaboradas em cada tópico analisado do parecer.</w:t>
      </w:r>
    </w:p>
    <w:p w14:paraId="7305A7C9"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geração de documentos eletrônicos de pareceres conforme parametrização personalizada da entidade de controlada.</w:t>
      </w:r>
    </w:p>
    <w:p w14:paraId="3B02B578"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registro e controle e acompanhamento das denúncias, representações e recomendações dos órgãos de controle externo.</w:t>
      </w:r>
    </w:p>
    <w:p w14:paraId="71F88259"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geração e seleção do conteúdo a ser demonstrado na emissão de pareceres e notificações elaborados pelo Controle Interno em formato PDF.</w:t>
      </w:r>
    </w:p>
    <w:p w14:paraId="65AD94A7"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Painel de controle de arquivos AUDESP armazenados, de forma a permitir a verificação dos dados armazenados e seus status.</w:t>
      </w:r>
    </w:p>
    <w:p w14:paraId="4F2CC27A"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sistema deverá conter a opção de incluir e gravar uma introdução e uma conclusão das análises.</w:t>
      </w:r>
    </w:p>
    <w:p w14:paraId="032DAD2C" w14:textId="77777777" w:rsidR="00791F64" w:rsidRDefault="00675615">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a opção de incluir novos questionários de acordo com a necessidade da Controladoria.</w:t>
      </w:r>
    </w:p>
    <w:p w14:paraId="0A592537" w14:textId="77777777" w:rsidR="00791F64" w:rsidRDefault="00791F64">
      <w:pPr>
        <w:widowControl w:val="0"/>
        <w:jc w:val="both"/>
        <w:rPr>
          <w:rFonts w:ascii="Times New Roman" w:eastAsia="Times New Roman" w:hAnsi="Times New Roman" w:cs="Times New Roman"/>
          <w:sz w:val="24"/>
          <w:szCs w:val="24"/>
        </w:rPr>
      </w:pPr>
    </w:p>
    <w:p w14:paraId="18F55340"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Da execução dos serviços</w:t>
      </w:r>
    </w:p>
    <w:p w14:paraId="1687856D"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A Contratada além do fornecimento de licença de uso da solução tecnológica, deverá oferecer serviços correlacionados ao objeto contemplando: serviço de implantação, migração de dados, treinamento do usuário, abordagem, carga horária e treinamento dirigido aos usuários do módulo de Controle Interno manutenção e suporte técnico, os serviços de hospedagem em data center, conforme detalhamento apresentado neste Termo de Referência.</w:t>
      </w:r>
    </w:p>
    <w:p w14:paraId="68166041"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Serviços de Implantação da Solução</w:t>
      </w:r>
    </w:p>
    <w:p w14:paraId="3D7781E8"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5.2.1. Tendo em vista que a solução tecnológica a ser implantada tem como objetivos: habilitar os setores envolvidos com um quadro de profissionais capacitados, infraestrutura física adequada e de um sistema de informações atualizado, ágil e confiável para que seja possível exercer de forma planejada e responsável a gestão dos recursos existentes, efetivar um controle eficiente das despesas, das compras e dos estoques; a licitante vencedora do certame deverá disponibilizar equipe técnica especializada para auxiliar a Administração na definição das variáveis que serão utilizadas na parametrização da solução tecnológica durante a implantação, de acordo com a legislação pertinente.</w:t>
      </w:r>
    </w:p>
    <w:p w14:paraId="2CBF6CC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5.2.2. </w:t>
      </w:r>
      <w:r>
        <w:rPr>
          <w:rFonts w:ascii="Times New Roman" w:eastAsia="Times New Roman" w:hAnsi="Times New Roman" w:cs="Times New Roman"/>
          <w:b/>
          <w:bCs/>
          <w:sz w:val="24"/>
          <w:szCs w:val="24"/>
        </w:rPr>
        <w:t>A implantação do sistema pela empresa Contratada não poderá ser superior a 15 (quinze) dias contados a partir do recebimento da ordem de serviço inicial</w:t>
      </w:r>
      <w:r>
        <w:rPr>
          <w:rFonts w:ascii="Times New Roman" w:eastAsia="Times New Roman" w:hAnsi="Times New Roman" w:cs="Times New Roman"/>
          <w:sz w:val="24"/>
          <w:szCs w:val="24"/>
        </w:rPr>
        <w:t>, e será executada conforme cronograma proposto pela Contratada para implantação da SOLUÇÃO contemplando, obrigatoriamente, todas as exigências e seus subitens e com a participação da equipe de tecnologia da Câmara, para viabilizar os horários e facilitar a implantação da solução tecnológica;</w:t>
      </w:r>
    </w:p>
    <w:p w14:paraId="46BE1EA2"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 A empresa Contratada deverá fornecer os modelos de ícones a serem utilizados pela solução e disponibilizados no WEB SITE da Câmara;</w:t>
      </w:r>
    </w:p>
    <w:p w14:paraId="06AA1A1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5.2.4. A Câmara designará servidor para fiscalizar o Contrato;</w:t>
      </w:r>
    </w:p>
    <w:p w14:paraId="46B8047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5.2.5. Deverão ser realizadas todas as simulações pela empresa Contratada em conjunto com a Câmara, em que deverá ser demonstrado o perfeito funcionamento da solução tecnológica, atendendo a legislação vigente sempre que aplicável;</w:t>
      </w:r>
    </w:p>
    <w:p w14:paraId="1C909C88"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5.2.6. Como parte integrante do processo de implantação, a empresa Contratada deverá ministrar treinamentos aos usuários da solução tecnológica, tendo como suporte os manuais operacionais dos sistemas, respeitando as obrigatoriedades e seus subitens;</w:t>
      </w:r>
    </w:p>
    <w:p w14:paraId="72D1C992"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Serviços de Migração de Dados</w:t>
      </w:r>
    </w:p>
    <w:p w14:paraId="752EE0C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5.3.1. Deverão ser realizadas a análise, a crítica, a validação e a migração dos dados cadastrais dos setores atendidos e dos usuários da SOLUÇÃO já existentes fornecidos pela Câmara, com participação direta de um servidor responsável pelas informações prestadas, contemplando as tarefas definidas abaixo:</w:t>
      </w:r>
    </w:p>
    <w:p w14:paraId="2271D3C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5.3.2. A Câmara Municipal de Mococa fornecerá à empresa Contratada os arquivos necessários em formato de texto, por meio previamente acordado, assegurando–se que contenham todas as informações indispensáveis para a correta execução da migração;</w:t>
      </w:r>
    </w:p>
    <w:p w14:paraId="03D6A75B"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5.3.3. Caso os dados estejam armazenados exclusivamente na base do antigo fornecedor, a Câmara disponibilizará os contatos pertinentes para que a Contratada possa tratar diretamente com o fornecedor anterior;</w:t>
      </w:r>
    </w:p>
    <w:p w14:paraId="5CDEFFA9"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5.3.4. A Câmara atuará como intermediadora em situações nas quais o antigo fornecedor se recuse ou não consiga fornecer os dados que estão sob sua posse, adotando as medidas cabíveis para garantir a transferência dessas informações.</w:t>
      </w:r>
    </w:p>
    <w:p w14:paraId="7202D9AC"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5.3.5. A empresa Contratada deverá analisar os arquivos fornecidos pela Câmara e apontar as possíveis inconsistências;</w:t>
      </w:r>
    </w:p>
    <w:p w14:paraId="72658F2C"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5.3.6. A Câmara será responsável pela análise e correção das possíveis inconsistências e irregularidades encontradas e apontadas nos relatórios fornecidos pela empresa Contratada;</w:t>
      </w:r>
    </w:p>
    <w:p w14:paraId="3D32763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5.3.7. A Contratada deverá validar as informações junto a Câmara e efetuar a migração oficialmente.</w:t>
      </w:r>
    </w:p>
    <w:p w14:paraId="53EDA66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5.3.8 O módulo de Controle Interno da SOLUÇÃO, bem como todos os sistemas estruturantes utilizados pela Câmara Municipal de Mococa — tais como gestão orçamentária, financeira, contábil, de recursos humanos, patrimônio, compras, licitações e demais — deverão ser capazes de se comunicar e interoperar com o SIAFIC (Sistema Único e Integrado de Execução Orçamentária, Administração Financeira e Controle), em conformidade com o Decreto Federal nº 10.540/2020, assegurando a integridade, a consistência e a confiabilidade das informações, com a mínima intervenção humana.</w:t>
      </w:r>
    </w:p>
    <w:p w14:paraId="5F15540B" w14:textId="77777777" w:rsidR="00791F64" w:rsidRDefault="00791F64">
      <w:pPr>
        <w:ind w:right="100"/>
        <w:jc w:val="both"/>
        <w:rPr>
          <w:rFonts w:ascii="Times New Roman" w:eastAsia="Times New Roman" w:hAnsi="Times New Roman" w:cs="Times New Roman"/>
          <w:sz w:val="24"/>
          <w:szCs w:val="24"/>
        </w:rPr>
      </w:pPr>
    </w:p>
    <w:p w14:paraId="504624A7"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 Serviços de Treinamento de Usuários</w:t>
      </w:r>
    </w:p>
    <w:p w14:paraId="2DF901C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 A empresa Contratada deverá fornecer serviços completos de treinamento e capacitação aos usuários indicados pela Câmara Municipal de Mococa, contemplando todas as áreas atendidas pela SOLUÇÃO, de forma a assegurar sua correta utilização, autonomia operacional e compreensão dos recursos disponibilizados.</w:t>
      </w:r>
    </w:p>
    <w:p w14:paraId="44C5BA02"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5.4.2. O treinamento deverá ser direcionado conforme as funcionalidades do módulo de Controle Interno, de acordo com as áreas de atuação dos usuários, respeitando os níveis de acesso e permissões estabelecidos pela Administração.</w:t>
      </w:r>
    </w:p>
    <w:p w14:paraId="707DB79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5.4.3. A capacitação deverá incluir treinamento técnico sobre o funcionamento geral do sistema e das ferramentas tecnológicas disponibilizadas.</w:t>
      </w:r>
    </w:p>
    <w:p w14:paraId="21F90608"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5.4.4. Os conteúdos programáticos deverão abranger, obrigatoriamente, o módulo de Controle Interno.</w:t>
      </w:r>
    </w:p>
    <w:p w14:paraId="6969233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5.4.5. O treinamento será oferecido no formato de apresentação expositiva e prática, abrangendo tanto o conhecimento básico quanto a capacitação técnica aprofundada, conforme a área de atuação dos participantes.</w:t>
      </w:r>
    </w:p>
    <w:p w14:paraId="0178EBAC"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5.4.6. Haverá capacitação com carga horária de até 16 (dezesseis) horas–aula.</w:t>
      </w:r>
    </w:p>
    <w:p w14:paraId="16F5CE2C"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5.4.7. A Câmara Municipal definirá e disponibilizará o local e a data para a realização das capacitações, que poderá ocorrer de forma online, desde que autorizada pela Presidência da Câmara.</w:t>
      </w:r>
    </w:p>
    <w:p w14:paraId="6EF339A9"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5.4.8. A Contratada deverá oferecer treinamento específico aos servidores indicados pela Câmara que atuarão como multiplicadores internos, garantindo que o conhecimento das ferramentas seja disseminado de forma ampla e contínua entre todos os setores.</w:t>
      </w:r>
    </w:p>
    <w:p w14:paraId="03F7FF4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5.4.9. A Contratada deverá fornecer o acompanhamento de consultores especializados durante a implantação e o início da operação da SOLUÇÃO, apoiando os usuários em suas respectivas áreas e esclarecendo dúvidas operacionais e técnicas.</w:t>
      </w:r>
    </w:p>
    <w:p w14:paraId="5C08C77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5.4.10. A Contratada deverá fornecer todo o material necessário para os treinamentos, incluindo softwares, recursos de apoio e manuais explicativos impressos ou digitais, em quantidade compatível com o número de participantes.</w:t>
      </w:r>
    </w:p>
    <w:p w14:paraId="57D9126C"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5.4.11. O conteúdo dos materiais didáticos deverá ser atualizado, claro e compatível com as versões dos sistemas utilizados durante a capacitação.</w:t>
      </w:r>
    </w:p>
    <w:p w14:paraId="3DA48C2E" w14:textId="77777777" w:rsidR="00791F64" w:rsidRDefault="00791F64">
      <w:pPr>
        <w:ind w:right="100"/>
        <w:jc w:val="both"/>
        <w:rPr>
          <w:rFonts w:ascii="Times New Roman" w:eastAsia="Times New Roman" w:hAnsi="Times New Roman" w:cs="Times New Roman"/>
          <w:sz w:val="24"/>
          <w:szCs w:val="24"/>
        </w:rPr>
      </w:pPr>
    </w:p>
    <w:p w14:paraId="6CA29D78"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 Serviços de Hospedagem e Data Center</w:t>
      </w:r>
    </w:p>
    <w:p w14:paraId="357FFFD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5.5.1. Os serviços de hospedagem da solução serão de exclusiva responsabilidade da(s) Contratada(s), devendo ser hospedados em um ou mais centros de dados (datacenters) especializados. A Contratada deverá garantir a disponibilidade integral da solução, tanto </w:t>
      </w:r>
      <w:r>
        <w:rPr>
          <w:rFonts w:ascii="Times New Roman" w:eastAsia="Times New Roman" w:hAnsi="Times New Roman" w:cs="Times New Roman"/>
          <w:sz w:val="24"/>
          <w:szCs w:val="24"/>
        </w:rPr>
        <w:lastRenderedPageBreak/>
        <w:t>no que se refere ao acesso via internet, quanto à estabilidade técnico–operacional, assegurando o correto funcionamento durante toda a vigência contratual.</w:t>
      </w:r>
    </w:p>
    <w:p w14:paraId="0A87206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5.5.2. A Contratada deverá utilizar Data Centers com alta performance, operando 24 horas por dia, 7 dias por semana (7/24), e que possuam certificações reconhecidas por órgãos competentes. Esses Data Centers devem atender a todos os critérios de Segurança Física (proteção contra fogo, falta de energia, sistemas antifurto) e Segurança Tecnológica (proteção contra ataques cibernéticos, como hackers);</w:t>
      </w:r>
    </w:p>
    <w:p w14:paraId="7CF28021"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5.5.3. Os servidores (de aplicativos, internet e banco de dados) deverão operar com componentes que garantam redundância, tanto no ambiente acessado pelas empresas quanto nos aspectos relacionados à Segurança Física e Segurança Tecnológica. Além disso, é necessário assegurar a implementação de sistemas de backup eficientes, que garantam a integridade e a recuperação dos dados em caso de falhas;</w:t>
      </w:r>
    </w:p>
    <w:p w14:paraId="7E2A701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5.5.4. A solução deverá contar com um firewall clusterizado, com balanceamento de carga em 3 camadas, incluindo load balance no banco de dados distribuído e na camada web, garantindo alta disponibilidade e desempenho do sistema;</w:t>
      </w:r>
    </w:p>
    <w:p w14:paraId="3D1B172B"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5.5.5. Todas as conexões deverão utilizar certificados SSL, garantindo transporte seguro e criptografado das informações via protocolo HTTPS, protegendo a integridade e confidencialidade dos dados trafegados;</w:t>
      </w:r>
    </w:p>
    <w:p w14:paraId="5354AD5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5.5.6. A infraestrutura deverá contar com sistemas de proteção contra vírus e spywares, incluindo softwares antivírus atualizados, com o objetivo de prevenir paradas e perdas de dados, assegurando a continuidade dos serviços para os contribuintes e a Administração;</w:t>
      </w:r>
    </w:p>
    <w:p w14:paraId="728B42A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5.5.7. A solução deverá incluir softwares de segurança da informação que garantam sigilo e proteção contra o "roubo de informações", prevenindo ataques tanto externos quanto internos, no ambiente disponibilizado;</w:t>
      </w:r>
    </w:p>
    <w:p w14:paraId="63886B7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5.5.8. A Contratada deverá implementar sistemas gerenciadores de banco de dados que garantam a eficiência, segurança e alta disponibilidade das informações armazenadas;</w:t>
      </w:r>
    </w:p>
    <w:p w14:paraId="038F7EA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5.5.9. Deverão ser implementados sistemas para o gerenciamento de cópias de segurança (backups), assegurando a integridade e a recuperação dos dados em caso de falhas ou perdas;</w:t>
      </w:r>
    </w:p>
    <w:p w14:paraId="32F9F4D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5.5.10. Deverão ser utilizados softwares de gerenciamento para acompanhamento, medição e monitoramento da performance dos equipamentos de infraestrutura. Esses sistemas deverão operar de forma proativa, identificando eventuais instabilidades e garantindo a qualidade e segurança da infraestrutura fornecida;</w:t>
      </w:r>
    </w:p>
    <w:p w14:paraId="3A332D88"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5.5.11. A Contratada deverá disponibilizar um ambiente de homologação que atenda às mesmas condições e requisitos do ambiente de produção, com todos os sistemas integrados. Esse ambiente será utilizado para customizações, implementações e testes necessários para atender às peculiaridades da legislação vigente;</w:t>
      </w:r>
    </w:p>
    <w:p w14:paraId="5866882E"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5.5.12. Todos os dados gerados e armazenados nos sistemas da Contratada são de exclusiva propriedade da Câmara Municipal de Mococa. É expressamente vedada à Contratada a disponibilização, uso indevido ou qualquer outra forma de utilização dos dados sem a devida autorização formal da Câmara Municipal ou por meio de ordem judicial específica.</w:t>
      </w:r>
    </w:p>
    <w:p w14:paraId="70833B61"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5.5.13. Ao término do contrato, seja por encerramento do prazo, rescisão antecipada ou não renovação, a Contratada deverá fornecer, de forma integral, segura, atualizada e legível, a base de dados à Câmara Municipal de Mococa, para que esta possa utilizá–la conforme suas necessidades e interesses.</w:t>
      </w:r>
    </w:p>
    <w:p w14:paraId="7589DCF0"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Serviços de Manutenção e Suporte Técnico</w:t>
      </w:r>
    </w:p>
    <w:p w14:paraId="44EDE82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5.5.14. Para a manutenção e suporte técnico da “SOLUÇÃO” deverão ser prestados os seguintes serviços à CMS:</w:t>
      </w:r>
    </w:p>
    <w:p w14:paraId="75F13CCC"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Fornecimento e implementação de novas versões do sistema;</w:t>
      </w:r>
    </w:p>
    <w:p w14:paraId="42B6434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Correção de defeitos e falhas devidamente constatados;</w:t>
      </w:r>
    </w:p>
    <w:p w14:paraId="653F4392"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Câmara Municipal de Mococa realiza periodicamente auditorias de segurança da informação, tanto internas quanto em serviços prestados por terceiros. Caso sejam constatadas falhas de segurança nos relatórios emitidos pela empresa de auditoria, a Contratada será prontamente notificada. A partir do recebimento da notificação, a Contratada deverá providenciar a correção das falhas identificadas de forma célere e eficaz, garantindo a plena conformidade com os padrões de segurança exigidos.</w:t>
      </w:r>
    </w:p>
    <w:p w14:paraId="471016E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Melhorias ou implementações de novas opções e beneficiamentos do sistema por iniciativa da CONTRATADA;</w:t>
      </w:r>
    </w:p>
    <w:p w14:paraId="4F4B4DB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Alteração da legislação incidente sobre o sistema, que torne necessária sua atualização;</w:t>
      </w:r>
    </w:p>
    <w:p w14:paraId="16F26A3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Correção ou atualização da documentação técnica, inclusive os manuais relativos aos sistemas.</w:t>
      </w:r>
    </w:p>
    <w:p w14:paraId="6CE15A94" w14:textId="6EA9E2D3"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suporte técnico deverá ser prestado pela CONTRATADA </w:t>
      </w:r>
      <w:r w:rsidR="009B6433">
        <w:rPr>
          <w:rFonts w:ascii="Times New Roman" w:eastAsia="Times New Roman" w:hAnsi="Times New Roman" w:cs="Times New Roman"/>
          <w:sz w:val="24"/>
          <w:szCs w:val="24"/>
        </w:rPr>
        <w:t>de forma remota, e, se necessário, de forma presencial.</w:t>
      </w:r>
    </w:p>
    <w:p w14:paraId="1C5CCC1D"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CONTRATADA deverá disponibilizar técnicos especialistas nos softwares objeto deste termo, para atuar no ambiente tecnológico da Câmara Municipal em horário comercial para atendimento de suporte e manutenção de sistema e treinamentos.</w:t>
      </w:r>
    </w:p>
    <w:p w14:paraId="2F0F4130"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Os tipos de suporte serão os seguintes: por telefone, por e–mail, de forma remota e atendimento presencial (sempre que necessário), sem limite de atendimentos e sem custos destacados do preço ofertado.</w:t>
      </w:r>
    </w:p>
    <w:p w14:paraId="7744A14E" w14:textId="1C3C906F"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CONTRATADA deve disponibilizar ao menos um funcionário devidamente treinado para prestar suporte e esclarecer possíveis dúvidas dos servidores </w:t>
      </w:r>
      <w:r w:rsidR="00FD6FA7">
        <w:rPr>
          <w:rFonts w:ascii="Times New Roman" w:eastAsia="Times New Roman" w:hAnsi="Times New Roman" w:cs="Times New Roman"/>
          <w:sz w:val="24"/>
          <w:szCs w:val="24"/>
        </w:rPr>
        <w:t xml:space="preserve">de forma remota ou </w:t>
      </w:r>
      <w:r>
        <w:rPr>
          <w:rFonts w:ascii="Times New Roman" w:eastAsia="Times New Roman" w:hAnsi="Times New Roman" w:cs="Times New Roman"/>
          <w:sz w:val="24"/>
          <w:szCs w:val="24"/>
        </w:rPr>
        <w:t>presencialmente</w:t>
      </w:r>
      <w:r w:rsidR="00FD6FA7">
        <w:rPr>
          <w:rFonts w:ascii="Times New Roman" w:eastAsia="Times New Roman" w:hAnsi="Times New Roman" w:cs="Times New Roman"/>
          <w:sz w:val="24"/>
          <w:szCs w:val="24"/>
        </w:rPr>
        <w:t xml:space="preserve"> (se necessário)</w:t>
      </w:r>
      <w:r>
        <w:rPr>
          <w:rFonts w:ascii="Times New Roman" w:eastAsia="Times New Roman" w:hAnsi="Times New Roman" w:cs="Times New Roman"/>
          <w:sz w:val="24"/>
          <w:szCs w:val="24"/>
        </w:rPr>
        <w:t>, estando disponível ao menos uma vez por mês durante a jornada diária da Câmara Municipal de Mococa em toda a vigência do contrato.</w:t>
      </w:r>
    </w:p>
    <w:p w14:paraId="1EED297F" w14:textId="16333AA0"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5.5.1</w:t>
      </w:r>
      <w:r w:rsidR="00DB55D0">
        <w:rPr>
          <w:rFonts w:ascii="Times New Roman" w:eastAsia="Times New Roman" w:hAnsi="Times New Roman" w:cs="Times New Roman"/>
          <w:sz w:val="24"/>
          <w:szCs w:val="24"/>
        </w:rPr>
        <w:t>5</w:t>
      </w:r>
      <w:r>
        <w:rPr>
          <w:rFonts w:ascii="Times New Roman" w:eastAsia="Times New Roman" w:hAnsi="Times New Roman" w:cs="Times New Roman"/>
          <w:sz w:val="24"/>
          <w:szCs w:val="24"/>
        </w:rPr>
        <w:t>. Ao término do contrato, seja por encerramento do prazo, rescisão antecipada ou não renovação, a Contratada deverá fornecer, de forma integral, segura, atualizada e legível, a base de dados à Câmara Municipal de Mococa, para que esta possa utilizá–la conforme suas necessidades e interesses.</w:t>
      </w:r>
    </w:p>
    <w:p w14:paraId="0B5D9FDE" w14:textId="77777777" w:rsidR="00791F64" w:rsidRDefault="00791F64">
      <w:pPr>
        <w:ind w:right="100"/>
        <w:jc w:val="both"/>
        <w:rPr>
          <w:rFonts w:ascii="Times New Roman" w:eastAsia="Times New Roman" w:hAnsi="Times New Roman" w:cs="Times New Roman"/>
          <w:b/>
          <w:bCs/>
          <w:sz w:val="24"/>
          <w:szCs w:val="24"/>
        </w:rPr>
      </w:pPr>
    </w:p>
    <w:p w14:paraId="21CABA01"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5.6. Atualização do sistema</w:t>
      </w:r>
    </w:p>
    <w:p w14:paraId="794E6E3C"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5.6.1. A Contratada deverá manter atualizado constantemente o módulo do sistema de Controle Interno, que compõe a solução ofertada, que deve ter atualizado software e firmware, mantendo–os sempre atualizados com os padrões atuais de mercado.</w:t>
      </w:r>
    </w:p>
    <w:p w14:paraId="50E7E4A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5.6.2. Sempre que necessárias correções ou implementações de software deverão ser atualizadas e sem ônus para a Contratante durante a vigência do contrato.</w:t>
      </w:r>
    </w:p>
    <w:p w14:paraId="6B3B3055" w14:textId="77777777" w:rsidR="00791F64" w:rsidRDefault="00791F64">
      <w:pPr>
        <w:ind w:right="100"/>
        <w:jc w:val="both"/>
        <w:rPr>
          <w:rFonts w:ascii="Times New Roman" w:eastAsia="Times New Roman" w:hAnsi="Times New Roman" w:cs="Times New Roman"/>
          <w:b/>
          <w:bCs/>
          <w:sz w:val="24"/>
          <w:szCs w:val="24"/>
        </w:rPr>
      </w:pPr>
    </w:p>
    <w:p w14:paraId="58BA1507"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Subcontratação</w:t>
      </w:r>
    </w:p>
    <w:p w14:paraId="75C599F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Não é admitida a subcontratação do objeto contratual.</w:t>
      </w:r>
    </w:p>
    <w:p w14:paraId="38B06C34" w14:textId="77777777" w:rsidR="00791F64" w:rsidRDefault="00791F64">
      <w:pPr>
        <w:ind w:right="100"/>
        <w:jc w:val="both"/>
        <w:rPr>
          <w:rFonts w:ascii="Times New Roman" w:eastAsia="Times New Roman" w:hAnsi="Times New Roman" w:cs="Times New Roman"/>
          <w:sz w:val="24"/>
          <w:szCs w:val="24"/>
        </w:rPr>
      </w:pPr>
    </w:p>
    <w:p w14:paraId="6333C7DA"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Materiais a serem disponibilizados</w:t>
      </w:r>
    </w:p>
    <w:p w14:paraId="5486E28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 Para a perfeita execução dos serviços, a Contratada deverá disponibilizar os materiais, equipamentos, ferramentas e utensílios necessários, nas quantidades estimadas e qualidades estabelecidas neste Termo de Referência, promovendo sua substituição quando necessário.</w:t>
      </w:r>
    </w:p>
    <w:p w14:paraId="55ADBAFF" w14:textId="77777777" w:rsidR="00791F64" w:rsidRDefault="00791F64">
      <w:pPr>
        <w:ind w:right="100"/>
        <w:jc w:val="both"/>
        <w:rPr>
          <w:rFonts w:ascii="Times New Roman" w:eastAsia="Times New Roman" w:hAnsi="Times New Roman" w:cs="Times New Roman"/>
          <w:sz w:val="24"/>
          <w:szCs w:val="24"/>
        </w:rPr>
      </w:pPr>
    </w:p>
    <w:p w14:paraId="04EBB3F0"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Especificação da garantia do serviço (art. 40, §1º, inciso III, da Lei federal nº 14.133/2021)</w:t>
      </w:r>
    </w:p>
    <w:p w14:paraId="793BFA8E" w14:textId="4666D480" w:rsidR="002F2F8B" w:rsidRPr="002F2F8B" w:rsidRDefault="00675615" w:rsidP="002F2F8B">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w:t>
      </w:r>
      <w:r w:rsidR="002F2F8B" w:rsidRPr="002F2F8B">
        <w:rPr>
          <w:rFonts w:ascii="Times New Roman" w:eastAsia="Times New Roman" w:hAnsi="Times New Roman" w:cs="Times New Roman"/>
          <w:b/>
          <w:bCs/>
          <w:sz w:val="24"/>
          <w:szCs w:val="24"/>
          <w:lang w:val="pt-BR"/>
        </w:rPr>
        <w:t>Disponibilidade do Sistema (Uptime):</w:t>
      </w:r>
      <w:r w:rsidR="002F2F8B" w:rsidRPr="002F2F8B">
        <w:rPr>
          <w:rFonts w:ascii="Times New Roman" w:eastAsia="Times New Roman" w:hAnsi="Times New Roman" w:cs="Times New Roman"/>
          <w:sz w:val="24"/>
          <w:szCs w:val="24"/>
          <w:lang w:val="pt-BR"/>
        </w:rPr>
        <w:t xml:space="preserve"> A Contratada deverá garantir que a solução tecnológica permaneça disponível e funcional por, no mínimo, </w:t>
      </w:r>
      <w:r w:rsidR="002F2F8B" w:rsidRPr="002F2F8B">
        <w:rPr>
          <w:rFonts w:ascii="Times New Roman" w:eastAsia="Times New Roman" w:hAnsi="Times New Roman" w:cs="Times New Roman"/>
          <w:b/>
          <w:bCs/>
          <w:sz w:val="24"/>
          <w:szCs w:val="24"/>
          <w:lang w:val="pt-BR"/>
        </w:rPr>
        <w:t>99,5% (noventa e nove vírgula cinco por cento)</w:t>
      </w:r>
      <w:r w:rsidR="002F2F8B" w:rsidRPr="002F2F8B">
        <w:rPr>
          <w:rFonts w:ascii="Times New Roman" w:eastAsia="Times New Roman" w:hAnsi="Times New Roman" w:cs="Times New Roman"/>
          <w:sz w:val="24"/>
          <w:szCs w:val="24"/>
          <w:lang w:val="pt-BR"/>
        </w:rPr>
        <w:t xml:space="preserve"> do tempo em cada mês civil, calculada no regime 24x7 (vinte e quatro horas por dia, sete dias por semana).</w:t>
      </w:r>
    </w:p>
    <w:p w14:paraId="0D080244" w14:textId="67246DAA" w:rsidR="002F2F8B" w:rsidRDefault="002F2F8B" w:rsidP="002F2F8B">
      <w:pPr>
        <w:ind w:right="100"/>
        <w:jc w:val="both"/>
        <w:rPr>
          <w:rFonts w:ascii="Times New Roman" w:eastAsia="Times New Roman" w:hAnsi="Times New Roman" w:cs="Times New Roman"/>
          <w:sz w:val="24"/>
          <w:szCs w:val="24"/>
          <w:lang w:val="pt-BR"/>
        </w:rPr>
      </w:pPr>
      <w:r w:rsidRPr="002F2F8B">
        <w:rPr>
          <w:rFonts w:ascii="Times New Roman" w:eastAsia="Times New Roman" w:hAnsi="Times New Roman" w:cs="Times New Roman"/>
          <w:sz w:val="24"/>
          <w:szCs w:val="24"/>
          <w:lang w:val="pt-BR"/>
        </w:rPr>
        <w:t>5.9.1 Cálculo de Disponibilidade: Para fins de verificação do cumprimento do nível de serviço, a disponibilidade será calculada pela fórmula:</w:t>
      </w:r>
    </w:p>
    <w:p w14:paraId="5E825813" w14:textId="77777777" w:rsidR="002F2F8B" w:rsidRPr="000E4B01" w:rsidRDefault="002F2F8B" w:rsidP="002F2F8B">
      <w:pPr>
        <w:ind w:right="100"/>
        <w:jc w:val="both"/>
        <w:rPr>
          <w:rFonts w:ascii="Times New Roman" w:eastAsia="Times New Roman" w:hAnsi="Times New Roman" w:cs="Times New Roman"/>
          <w:sz w:val="24"/>
          <w:szCs w:val="24"/>
          <w:lang w:val="pt-BR"/>
        </w:rPr>
      </w:pPr>
    </w:p>
    <w:p w14:paraId="4973CA2D" w14:textId="1A05891A" w:rsidR="002F2F8B" w:rsidRDefault="0019643D" w:rsidP="002F2F8B">
      <w:pPr>
        <w:ind w:right="100"/>
        <w:jc w:val="both"/>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m:t xml:space="preserve">Uptime </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m:t>
              </m:r>
            </m:e>
          </m:d>
          <m:r>
            <w:rPr>
              <w:rFonts w:ascii="Cambria Math" w:eastAsia="Times New Roman" w:hAnsi="Cambria Math" w:cs="Times New Roman"/>
              <w:sz w:val="24"/>
              <w:szCs w:val="24"/>
              <w:lang w:val="en-US"/>
            </w:rPr>
            <m:t>=[</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 xml:space="preserve">T </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total</m:t>
                  </m:r>
                </m:e>
                <m:sub/>
              </m:sSub>
              <m:r>
                <w:rPr>
                  <w:rFonts w:ascii="Cambria Math" w:eastAsia="Times New Roman" w:hAnsi="Cambria Math" w:cs="Times New Roman"/>
                  <w:sz w:val="24"/>
                  <w:szCs w:val="24"/>
                  <w:lang w:val="en-US"/>
                </w:rPr>
                <m:t>-T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indisp</m:t>
                  </m:r>
                </m:e>
                <m:sub/>
              </m:sSub>
            </m:e>
          </m:d>
          <m:f>
            <m:fPr>
              <m:type m:val="skw"/>
              <m:ctrlPr>
                <w:rPr>
                  <w:rFonts w:ascii="Cambria Math" w:eastAsia="Times New Roman" w:hAnsi="Cambria Math" w:cs="Times New Roman"/>
                  <w:i/>
                  <w:sz w:val="24"/>
                  <w:szCs w:val="24"/>
                  <w:lang w:val="en-US"/>
                </w:rPr>
              </m:ctrlPr>
            </m:fPr>
            <m:num/>
            <m:den/>
          </m:f>
          <m:r>
            <w:rPr>
              <w:rFonts w:ascii="Cambria Math" w:eastAsia="Times New Roman" w:hAnsi="Cambria Math" w:cs="Times New Roman"/>
              <w:sz w:val="24"/>
              <w:szCs w:val="24"/>
              <w:lang w:val="en-US"/>
            </w:rPr>
            <m:t xml:space="preserve"> 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total</m:t>
              </m:r>
            </m:e>
            <m:sub/>
          </m:sSub>
          <m:r>
            <w:rPr>
              <w:rFonts w:ascii="Cambria Math" w:eastAsia="Times New Roman" w:hAnsi="Cambria Math" w:cs="Times New Roman"/>
              <w:sz w:val="24"/>
              <w:szCs w:val="24"/>
              <w:lang w:val="en-US"/>
            </w:rPr>
            <m:t xml:space="preserve">] x 100 </m:t>
          </m:r>
        </m:oMath>
      </m:oMathPara>
    </w:p>
    <w:p w14:paraId="3AC4B2F8" w14:textId="77777777" w:rsidR="002F2F8B" w:rsidRDefault="002F2F8B" w:rsidP="002F2F8B">
      <w:pPr>
        <w:ind w:right="100"/>
        <w:jc w:val="both"/>
        <w:rPr>
          <w:rFonts w:ascii="Times New Roman" w:eastAsia="Times New Roman" w:hAnsi="Times New Roman" w:cs="Times New Roman"/>
          <w:sz w:val="24"/>
          <w:szCs w:val="24"/>
          <w:lang w:val="en-US"/>
        </w:rPr>
      </w:pPr>
    </w:p>
    <w:p w14:paraId="7995ECAD" w14:textId="28F0CE30" w:rsidR="002F2F8B" w:rsidRPr="002F2F8B" w:rsidRDefault="002F2F8B" w:rsidP="002F2F8B">
      <w:pPr>
        <w:ind w:right="100"/>
        <w:jc w:val="both"/>
        <w:rPr>
          <w:rFonts w:ascii="Times New Roman" w:eastAsia="Times New Roman" w:hAnsi="Times New Roman" w:cs="Times New Roman"/>
          <w:sz w:val="24"/>
          <w:szCs w:val="24"/>
          <w:lang w:val="pt-BR"/>
        </w:rPr>
      </w:pPr>
      <w:r w:rsidRPr="002F2F8B">
        <w:rPr>
          <w:rFonts w:ascii="Times New Roman" w:eastAsia="Times New Roman" w:hAnsi="Times New Roman" w:cs="Times New Roman"/>
          <w:b/>
          <w:bCs/>
          <w:sz w:val="24"/>
          <w:szCs w:val="24"/>
          <w:lang w:val="pt-BR"/>
        </w:rPr>
        <w:t>T_{total}:</w:t>
      </w:r>
      <w:r w:rsidRPr="002F2F8B">
        <w:rPr>
          <w:rFonts w:ascii="Times New Roman" w:eastAsia="Times New Roman" w:hAnsi="Times New Roman" w:cs="Times New Roman"/>
          <w:sz w:val="24"/>
          <w:szCs w:val="24"/>
          <w:lang w:val="pt-BR"/>
        </w:rPr>
        <w:t xml:space="preserve"> Tempo total do mês (em minutos).</w:t>
      </w:r>
    </w:p>
    <w:p w14:paraId="07A596C5" w14:textId="3922DE21" w:rsidR="002F2F8B" w:rsidRPr="002F2F8B" w:rsidRDefault="002F2F8B" w:rsidP="002F2F8B">
      <w:pPr>
        <w:ind w:right="100"/>
        <w:jc w:val="both"/>
        <w:rPr>
          <w:rFonts w:ascii="Times New Roman" w:eastAsia="Times New Roman" w:hAnsi="Times New Roman" w:cs="Times New Roman"/>
          <w:sz w:val="24"/>
          <w:szCs w:val="24"/>
          <w:lang w:val="pt-BR"/>
        </w:rPr>
      </w:pPr>
      <w:r w:rsidRPr="002F2F8B">
        <w:rPr>
          <w:rFonts w:ascii="Times New Roman" w:eastAsia="Times New Roman" w:hAnsi="Times New Roman" w:cs="Times New Roman"/>
          <w:b/>
          <w:bCs/>
          <w:sz w:val="24"/>
          <w:szCs w:val="24"/>
          <w:lang w:val="pt-BR"/>
        </w:rPr>
        <w:t>T_{indisp}:</w:t>
      </w:r>
      <w:r w:rsidRPr="002F2F8B">
        <w:rPr>
          <w:rFonts w:ascii="Times New Roman" w:eastAsia="Times New Roman" w:hAnsi="Times New Roman" w:cs="Times New Roman"/>
          <w:sz w:val="24"/>
          <w:szCs w:val="24"/>
          <w:lang w:val="pt-BR"/>
        </w:rPr>
        <w:t xml:space="preserve"> Tempo total de indisponibilidade não programada (em minutos).</w:t>
      </w:r>
    </w:p>
    <w:p w14:paraId="5135FB18" w14:textId="77777777" w:rsidR="00383A81" w:rsidRDefault="00383A81" w:rsidP="002F2F8B">
      <w:pPr>
        <w:ind w:right="100"/>
        <w:jc w:val="both"/>
        <w:rPr>
          <w:rFonts w:ascii="Times New Roman" w:eastAsia="Times New Roman" w:hAnsi="Times New Roman" w:cs="Times New Roman"/>
          <w:sz w:val="24"/>
          <w:szCs w:val="24"/>
          <w:lang w:val="pt-BR"/>
        </w:rPr>
      </w:pPr>
    </w:p>
    <w:p w14:paraId="7695C906" w14:textId="362F5754" w:rsidR="002F2F8B" w:rsidRPr="002F2F8B" w:rsidRDefault="002F2F8B" w:rsidP="002F2F8B">
      <w:pPr>
        <w:ind w:right="100"/>
        <w:jc w:val="both"/>
        <w:rPr>
          <w:rFonts w:ascii="Times New Roman" w:eastAsia="Times New Roman" w:hAnsi="Times New Roman" w:cs="Times New Roman"/>
          <w:sz w:val="24"/>
          <w:szCs w:val="24"/>
          <w:lang w:val="pt-BR"/>
        </w:rPr>
      </w:pPr>
      <w:r w:rsidRPr="002F2F8B">
        <w:rPr>
          <w:rFonts w:ascii="Times New Roman" w:eastAsia="Times New Roman" w:hAnsi="Times New Roman" w:cs="Times New Roman"/>
          <w:sz w:val="24"/>
          <w:szCs w:val="24"/>
          <w:lang w:val="pt-BR"/>
        </w:rPr>
        <w:t>5.9.2 Manutenções Programadas: Interrupções para manutenção técnica não serão consideradas indisponibilidade desde que comunicadas à Câmara Municipal de Mococa com antecedência mínima</w:t>
      </w:r>
      <w:r w:rsidRPr="002F2F8B">
        <w:rPr>
          <w:rFonts w:ascii="Times New Roman" w:eastAsia="Times New Roman" w:hAnsi="Times New Roman" w:cs="Times New Roman"/>
          <w:b/>
          <w:bCs/>
          <w:sz w:val="24"/>
          <w:szCs w:val="24"/>
          <w:lang w:val="pt-BR"/>
        </w:rPr>
        <w:t xml:space="preserve"> de 48 (quarenta e oito) horas e </w:t>
      </w:r>
      <w:r w:rsidRPr="002F2F8B">
        <w:rPr>
          <w:rFonts w:ascii="Times New Roman" w:eastAsia="Times New Roman" w:hAnsi="Times New Roman" w:cs="Times New Roman"/>
          <w:sz w:val="24"/>
          <w:szCs w:val="24"/>
          <w:lang w:val="pt-BR"/>
        </w:rPr>
        <w:t>realizadas, preferencialmente, fora do horário de expediente administrativo (entre 18h00 e 07h00).</w:t>
      </w:r>
    </w:p>
    <w:p w14:paraId="6B4DD3A1" w14:textId="79A4E9AA" w:rsidR="002F2F8B" w:rsidRPr="002F2F8B" w:rsidRDefault="00383A81" w:rsidP="002F2F8B">
      <w:pPr>
        <w:ind w:right="100"/>
        <w:jc w:val="both"/>
        <w:rPr>
          <w:rFonts w:ascii="Times New Roman" w:eastAsia="Times New Roman" w:hAnsi="Times New Roman" w:cs="Times New Roman"/>
          <w:sz w:val="24"/>
          <w:szCs w:val="24"/>
          <w:lang w:val="pt-BR"/>
        </w:rPr>
      </w:pPr>
      <w:r w:rsidRPr="00383A81">
        <w:rPr>
          <w:rFonts w:ascii="Times New Roman" w:eastAsia="Times New Roman" w:hAnsi="Times New Roman" w:cs="Times New Roman"/>
          <w:sz w:val="24"/>
          <w:szCs w:val="24"/>
          <w:lang w:val="pt-BR"/>
        </w:rPr>
        <w:t>5.9.3</w:t>
      </w:r>
      <w:r w:rsidR="002F2F8B" w:rsidRPr="002F2F8B">
        <w:rPr>
          <w:rFonts w:ascii="Times New Roman" w:eastAsia="Times New Roman" w:hAnsi="Times New Roman" w:cs="Times New Roman"/>
          <w:sz w:val="24"/>
          <w:szCs w:val="24"/>
          <w:lang w:val="pt-BR"/>
        </w:rPr>
        <w:t xml:space="preserve"> Exclusões de Responsabilidade: Não serão computadas para fins de quebra de SLA as indisponibilidades causadas por:</w:t>
      </w:r>
    </w:p>
    <w:p w14:paraId="23BCA96C" w14:textId="77777777" w:rsidR="002F2F8B" w:rsidRPr="002F2F8B" w:rsidRDefault="002F2F8B" w:rsidP="002F2F8B">
      <w:pPr>
        <w:numPr>
          <w:ilvl w:val="0"/>
          <w:numId w:val="14"/>
        </w:numPr>
        <w:ind w:right="100"/>
        <w:jc w:val="both"/>
        <w:rPr>
          <w:rFonts w:ascii="Times New Roman" w:eastAsia="Times New Roman" w:hAnsi="Times New Roman" w:cs="Times New Roman"/>
          <w:sz w:val="24"/>
          <w:szCs w:val="24"/>
          <w:lang w:val="pt-BR"/>
        </w:rPr>
      </w:pPr>
      <w:r w:rsidRPr="002F2F8B">
        <w:rPr>
          <w:rFonts w:ascii="Times New Roman" w:eastAsia="Times New Roman" w:hAnsi="Times New Roman" w:cs="Times New Roman"/>
          <w:sz w:val="24"/>
          <w:szCs w:val="24"/>
          <w:lang w:val="pt-BR"/>
        </w:rPr>
        <w:t>Falhas na conexão de internet ou infraestrutura de rede interna da Câmara Municipal;</w:t>
      </w:r>
    </w:p>
    <w:p w14:paraId="17BC574C" w14:textId="77777777" w:rsidR="002F2F8B" w:rsidRPr="002F2F8B" w:rsidRDefault="002F2F8B" w:rsidP="002F2F8B">
      <w:pPr>
        <w:numPr>
          <w:ilvl w:val="0"/>
          <w:numId w:val="14"/>
        </w:numPr>
        <w:ind w:right="100"/>
        <w:jc w:val="both"/>
        <w:rPr>
          <w:rFonts w:ascii="Times New Roman" w:eastAsia="Times New Roman" w:hAnsi="Times New Roman" w:cs="Times New Roman"/>
          <w:sz w:val="24"/>
          <w:szCs w:val="24"/>
          <w:lang w:val="pt-BR"/>
        </w:rPr>
      </w:pPr>
      <w:r w:rsidRPr="002F2F8B">
        <w:rPr>
          <w:rFonts w:ascii="Times New Roman" w:eastAsia="Times New Roman" w:hAnsi="Times New Roman" w:cs="Times New Roman"/>
          <w:sz w:val="24"/>
          <w:szCs w:val="24"/>
          <w:lang w:val="pt-BR"/>
        </w:rPr>
        <w:t>Problemas no hardware local dos computadores dos usuários;</w:t>
      </w:r>
    </w:p>
    <w:p w14:paraId="2F6DC7E4" w14:textId="77777777" w:rsidR="002F2F8B" w:rsidRPr="002F2F8B" w:rsidRDefault="002F2F8B" w:rsidP="002F2F8B">
      <w:pPr>
        <w:numPr>
          <w:ilvl w:val="0"/>
          <w:numId w:val="14"/>
        </w:numPr>
        <w:ind w:right="100"/>
        <w:jc w:val="both"/>
        <w:rPr>
          <w:rFonts w:ascii="Times New Roman" w:eastAsia="Times New Roman" w:hAnsi="Times New Roman" w:cs="Times New Roman"/>
          <w:sz w:val="24"/>
          <w:szCs w:val="24"/>
          <w:lang w:val="pt-BR"/>
        </w:rPr>
      </w:pPr>
      <w:r w:rsidRPr="002F2F8B">
        <w:rPr>
          <w:rFonts w:ascii="Times New Roman" w:eastAsia="Times New Roman" w:hAnsi="Times New Roman" w:cs="Times New Roman"/>
          <w:sz w:val="24"/>
          <w:szCs w:val="24"/>
          <w:lang w:val="pt-BR"/>
        </w:rPr>
        <w:t>Uso inadequado do sistema em desacordo com os manuais técnicos fornecidos.</w:t>
      </w:r>
    </w:p>
    <w:p w14:paraId="219A4208" w14:textId="44FD60F7" w:rsidR="002F2F8B" w:rsidRPr="002F2F8B" w:rsidRDefault="00383A81" w:rsidP="002F2F8B">
      <w:pPr>
        <w:ind w:right="100"/>
        <w:jc w:val="both"/>
        <w:rPr>
          <w:rFonts w:ascii="Times New Roman" w:eastAsia="Times New Roman" w:hAnsi="Times New Roman" w:cs="Times New Roman"/>
          <w:sz w:val="24"/>
          <w:szCs w:val="24"/>
          <w:lang w:val="pt-BR"/>
        </w:rPr>
      </w:pPr>
      <w:r w:rsidRPr="00383A81">
        <w:rPr>
          <w:rFonts w:ascii="Times New Roman" w:eastAsia="Times New Roman" w:hAnsi="Times New Roman" w:cs="Times New Roman"/>
          <w:sz w:val="24"/>
          <w:szCs w:val="24"/>
          <w:lang w:val="pt-BR"/>
        </w:rPr>
        <w:lastRenderedPageBreak/>
        <w:t>5.9.4</w:t>
      </w:r>
      <w:r w:rsidR="002F2F8B" w:rsidRPr="002F2F8B">
        <w:rPr>
          <w:rFonts w:ascii="Times New Roman" w:eastAsia="Times New Roman" w:hAnsi="Times New Roman" w:cs="Times New Roman"/>
          <w:sz w:val="24"/>
          <w:szCs w:val="24"/>
          <w:lang w:val="pt-BR"/>
        </w:rPr>
        <w:t xml:space="preserve"> Penalidades por Indisponibilidade: O descumprimento do índice mínimo de disponibilidade mensal sujeitará a Contratada às sanções previstas neste edital, podendo ensejar glosa proporcional no pagamento da mensalidade correspondente, sem prejuízo de outras penalidades administrativas.</w:t>
      </w:r>
    </w:p>
    <w:p w14:paraId="22E79131" w14:textId="77777777" w:rsidR="00791F64" w:rsidRDefault="00791F64">
      <w:pPr>
        <w:ind w:right="100"/>
        <w:jc w:val="both"/>
        <w:rPr>
          <w:rFonts w:ascii="Times New Roman" w:eastAsia="Times New Roman" w:hAnsi="Times New Roman" w:cs="Times New Roman"/>
          <w:sz w:val="24"/>
          <w:szCs w:val="24"/>
        </w:rPr>
      </w:pPr>
    </w:p>
    <w:p w14:paraId="28B9B73B"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Mecanismos formais de comunicação</w:t>
      </w:r>
    </w:p>
    <w:p w14:paraId="77B70F4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São definidos como mecanismos formais de comunicação, entre a Contratante e a Contratada, os seguintes:</w:t>
      </w:r>
    </w:p>
    <w:p w14:paraId="44D1DD2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5.10.1 Ordem de Serviço;</w:t>
      </w:r>
    </w:p>
    <w:p w14:paraId="421DEA39"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5.10.2. Ata de Reunião;</w:t>
      </w:r>
    </w:p>
    <w:p w14:paraId="10AF6A5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5.10.3. Ofício;</w:t>
      </w:r>
    </w:p>
    <w:p w14:paraId="349073F0"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5.10.4. Sistema de abertura de chamados;</w:t>
      </w:r>
    </w:p>
    <w:p w14:paraId="24BC8539"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5.10.5. E–mails.</w:t>
      </w:r>
    </w:p>
    <w:p w14:paraId="6F4F96AC" w14:textId="77777777" w:rsidR="00791F64" w:rsidRDefault="00791F64">
      <w:pPr>
        <w:ind w:right="100"/>
        <w:jc w:val="both"/>
        <w:rPr>
          <w:rFonts w:ascii="Times New Roman" w:eastAsia="Times New Roman" w:hAnsi="Times New Roman" w:cs="Times New Roman"/>
          <w:sz w:val="24"/>
          <w:szCs w:val="24"/>
        </w:rPr>
      </w:pPr>
    </w:p>
    <w:p w14:paraId="5B5442D0"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Manutenção de Sigilo e Normas de Segurança</w:t>
      </w:r>
    </w:p>
    <w:p w14:paraId="4A9408FE"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 O Contratado deverá manter sigilo absoluto sobre quaisquer dados e informações contidos em quaisquer documentos e mídias, incluindo os equipamentos e seus meios de armazenamento, de que venha a ter conhecimento durante a execução dos serviços, não podendo, sob qualquer pretexto, divulgar, reproduzir ou utilizar, sob pena de lei, independentemente da classificação de sigilo conferida pelo Contratante a tais documentos.</w:t>
      </w:r>
    </w:p>
    <w:p w14:paraId="2C29D38A" w14:textId="77777777" w:rsidR="00791F64" w:rsidRDefault="00791F64">
      <w:pPr>
        <w:ind w:right="100"/>
        <w:jc w:val="both"/>
        <w:rPr>
          <w:rFonts w:ascii="Times New Roman" w:eastAsia="Times New Roman" w:hAnsi="Times New Roman" w:cs="Times New Roman"/>
          <w:sz w:val="24"/>
          <w:szCs w:val="24"/>
        </w:rPr>
      </w:pPr>
    </w:p>
    <w:p w14:paraId="5BA511C0"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Obrigações das partes</w:t>
      </w:r>
    </w:p>
    <w:p w14:paraId="66A6CA90"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6.1. São obrigações da CONTRATANTE:</w:t>
      </w:r>
    </w:p>
    <w:p w14:paraId="27B5F20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nomear Gestor e Fiscal do contrato para acompanhar e fiscalizar a execução dos contratos;</w:t>
      </w:r>
    </w:p>
    <w:p w14:paraId="0A127F6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encaminhar formalmente a demanda por meio de Ordem de Serviço ou de Fornecimento de Bens, de acordo com os critérios estabelecidos no Termo de Referência;</w:t>
      </w:r>
    </w:p>
    <w:p w14:paraId="02ADBD14"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 receber o objeto fornecido pela Contratada que esteja em conformidade com a proposta aceita, conforme inspeções realizadas;</w:t>
      </w:r>
    </w:p>
    <w:p w14:paraId="5E3B600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6.1.4. aplicar à Contratada as sanções administrativas regulamentares e contratuais cabíveis, comunicando ao órgão gerenciador da Ata de Registro de Preços, quando aplicável;</w:t>
      </w:r>
    </w:p>
    <w:p w14:paraId="26DF3254"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6.1.5. liquidar o empenho e efetuar o pagamento à Contratada, dentro dos prazos preestabelecidos em contrato;</w:t>
      </w:r>
    </w:p>
    <w:p w14:paraId="5B9A85D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6.1.6. comunicar à Contratada todas e quaisquer ocorrências relacionadas com o fornecimento da solução de Tecnológica;</w:t>
      </w:r>
    </w:p>
    <w:p w14:paraId="520CCA2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 definir produtividade ou capacidade mínima de fornecimento da solução tecnológica por parte da Contratada, com base em pesquisas de mercado, quando aplicável;</w:t>
      </w:r>
    </w:p>
    <w:p w14:paraId="4FB49748" w14:textId="77777777" w:rsidR="00791F64" w:rsidRDefault="00791F64">
      <w:pPr>
        <w:ind w:right="100"/>
        <w:jc w:val="both"/>
        <w:rPr>
          <w:rFonts w:ascii="Times New Roman" w:eastAsia="Times New Roman" w:hAnsi="Times New Roman" w:cs="Times New Roman"/>
          <w:b/>
          <w:bCs/>
          <w:sz w:val="24"/>
          <w:szCs w:val="24"/>
        </w:rPr>
      </w:pPr>
    </w:p>
    <w:p w14:paraId="5E1C7FD1"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6.2. São obrigações da CONTRATADA:</w:t>
      </w:r>
    </w:p>
    <w:p w14:paraId="06606CE4"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indicar formalmente preposto apto a representá–la junto à Contratante, que deverá responder pela fiel execução do contrato;</w:t>
      </w:r>
    </w:p>
    <w:p w14:paraId="3C3E12E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atender prontamente quaisquer orientações e exigências do Fiscal do Contrato, inerentes à execução do objeto contratual;</w:t>
      </w:r>
    </w:p>
    <w:p w14:paraId="346760D0"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6.2.3. 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dos serviços pela Contratante;</w:t>
      </w:r>
    </w:p>
    <w:p w14:paraId="7CF9D6F0"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6.2.4. propiciar todos os meios necessários à fiscalização do contrato pela Contratante, cujo representante terá poderes para sustar o fornecimento, total ou parcial, em qualquer tempo, desde que motivadas as causas e justificativas desta decisão;</w:t>
      </w:r>
    </w:p>
    <w:p w14:paraId="17B7AB0D"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6.2.5. manter, durante toda a execução do contrato, as mesmas condições da habilitação;</w:t>
      </w:r>
    </w:p>
    <w:p w14:paraId="7C29E0EB"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6.2.6. quando especificada, manter, durante a execução do contrato, equipe técnica composta por profissionais devidamente habilitados, treinados e qualificados para fornecimento da solução de TIC;</w:t>
      </w:r>
    </w:p>
    <w:p w14:paraId="6DA69759"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quando especificado, manter a produtividade ou a capacidade mínima de fornecimento da solução de TIC durante a execução do contrato;</w:t>
      </w:r>
    </w:p>
    <w:p w14:paraId="2B09147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6.2.8. fazer a transição contratual, quando for o caso.</w:t>
      </w:r>
    </w:p>
    <w:p w14:paraId="1662D8B3" w14:textId="77777777" w:rsidR="00791F64" w:rsidRDefault="00791F64">
      <w:pPr>
        <w:jc w:val="both"/>
        <w:rPr>
          <w:rFonts w:ascii="Times New Roman" w:eastAsia="Times New Roman" w:hAnsi="Times New Roman" w:cs="Times New Roman"/>
          <w:b/>
          <w:bCs/>
          <w:sz w:val="24"/>
          <w:szCs w:val="24"/>
        </w:rPr>
      </w:pPr>
    </w:p>
    <w:p w14:paraId="691FF8BB"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6.3 Condições de garantia </w:t>
      </w:r>
    </w:p>
    <w:p w14:paraId="0A96167F"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6.3.1</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Garantia Técnica e Nível de Serviço (SLA)</w:t>
      </w:r>
    </w:p>
    <w:p w14:paraId="3AE9C394"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Termo de Referência apresentado deve ser retificado, com a adição de garantia técnica mais específica, conforme observamos abaixo.</w:t>
      </w:r>
    </w:p>
    <w:p w14:paraId="3500DC82"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Contratada deverá assegurar a garantia técnica de funcionamento da solução SaaS durante todo o período de vigência contratual, compreendendo:</w:t>
      </w:r>
    </w:p>
    <w:p w14:paraId="7D183599"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Disponibilidade do Sistema:</w:t>
      </w:r>
      <w:r>
        <w:rPr>
          <w:rFonts w:ascii="Times New Roman" w:eastAsia="Times New Roman" w:hAnsi="Times New Roman" w:cs="Times New Roman"/>
          <w:sz w:val="24"/>
          <w:szCs w:val="24"/>
        </w:rPr>
        <w:t xml:space="preserve"> A Contratada garante um índice de disponibilidade (Uptime) de, no mínimo, 99,5% (noventa e nove vírgula cinco por cento) ao mês, medido 24x7, descontando-se as manutenções programadas informadas com 48h de antecedência.</w:t>
      </w:r>
    </w:p>
    <w:p w14:paraId="24CD2EA3"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Garantia de Evolução Legal: O software deverá ser mantido em constante atualização frente às inovações legislativas e normativas, especialmente quanto às instruções e comunicados do Tribunal de Contas do Estado de São Paulo (TCE-SP) e ao sistema AUDESP, sem custos adicionais para a Câmara.</w:t>
      </w:r>
    </w:p>
    <w:p w14:paraId="6E82E706"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Tempo de Resposta e Solução:</w:t>
      </w:r>
    </w:p>
    <w:p w14:paraId="2EE5B9C8" w14:textId="77777777" w:rsidR="00791F64" w:rsidRDefault="00675615">
      <w:pPr>
        <w:numPr>
          <w:ilvl w:val="1"/>
          <w:numId w:val="9"/>
        </w:numPr>
        <w:ind w:left="14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Erros Críticos (Sistema inoperante): Resposta em até 4 (quatro) horas e solução definitiva em até 24 (vinte e quatro) horas.</w:t>
      </w:r>
    </w:p>
    <w:p w14:paraId="3E14F703" w14:textId="77777777" w:rsidR="00791F64" w:rsidRDefault="00675615">
      <w:pPr>
        <w:numPr>
          <w:ilvl w:val="1"/>
          <w:numId w:val="9"/>
        </w:numPr>
        <w:ind w:left="14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Erros Não Críticos (Falhas funcionais): Resposta em até 12 (doze) horas e solução em até 72 (setenta e duas) horas.</w:t>
      </w:r>
    </w:p>
    <w:p w14:paraId="45550143"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Garantia de Integridade e Backup: A Contratada é integralmente responsável pela integridade dos dados, devendo realizar cópias de segurança (backups) diárias e garantir a restauração total das informações em caso de incidentes técnicos.</w:t>
      </w:r>
    </w:p>
    <w:p w14:paraId="691E32A4"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Segurança da Informação: Garantia de que a plataforma utiliza protocolos de criptografia (SSL/HTTPS) e mecanismos de proteção contra invasões, conforme exigido nas normas de segurança deste Termo.</w:t>
      </w:r>
    </w:p>
    <w:p w14:paraId="4689AC79"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Portabilidade e Saída: A garantia técnica inclui o compromisso de entrega da base de dados em formato aberto e legível (SQL, CSV ou JSON) ao final do contrato, assegurando que a Câmara não perca seu histórico funcional por limitações técnicas do fornecedor.</w:t>
      </w:r>
    </w:p>
    <w:p w14:paraId="2AAA7134" w14:textId="77777777" w:rsidR="00791F64" w:rsidRDefault="00791F64">
      <w:pPr>
        <w:ind w:right="100"/>
        <w:jc w:val="both"/>
        <w:rPr>
          <w:rFonts w:ascii="Times New Roman" w:eastAsia="Times New Roman" w:hAnsi="Times New Roman" w:cs="Times New Roman"/>
          <w:b/>
          <w:bCs/>
          <w:sz w:val="24"/>
          <w:szCs w:val="24"/>
        </w:rPr>
      </w:pPr>
    </w:p>
    <w:p w14:paraId="67C5AA29"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7. Modelo de Gestão do Contrato (Art. 6º, XXIII, alínea “f” da Lei federal nº 14.133/2021)</w:t>
      </w:r>
    </w:p>
    <w:p w14:paraId="251DD1AB"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O contrato deverá ser executado fielmente pelas partes, de acordo com as cláusulas avençadas e as normas da Lei federal nº 14.133/2021, e cada parte responderá pelas consequências de sua inexecução total ou parcial.</w:t>
      </w:r>
    </w:p>
    <w:p w14:paraId="040160B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Em caso de impedimento, ordem de paralisação ou suspensão do contrato, o cronograma de execução será prorrogado automaticamente pelo tempo correspondente, anotadas tais circunstâncias mediante simples apostila.</w:t>
      </w:r>
    </w:p>
    <w:p w14:paraId="43E927C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As comunicações entre o órgão ou entidade e a contratada devem ser realizadas por escrito sempre que o ato exigir tal formalidade, admitindo–se o uso de mensagem eletrônica para esse fim.</w:t>
      </w:r>
    </w:p>
    <w:p w14:paraId="62A7AD18"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O órgão ou entidade poderá convocar representante da empresa para adoção de providências que devam ser cumpridas de imediato.</w:t>
      </w:r>
    </w:p>
    <w:p w14:paraId="55A86D9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98083E8" w14:textId="77777777" w:rsidR="00791F64" w:rsidRDefault="00791F64">
      <w:pPr>
        <w:ind w:right="100"/>
        <w:jc w:val="both"/>
        <w:rPr>
          <w:rFonts w:ascii="Times New Roman" w:eastAsia="Times New Roman" w:hAnsi="Times New Roman" w:cs="Times New Roman"/>
          <w:sz w:val="24"/>
          <w:szCs w:val="24"/>
        </w:rPr>
      </w:pPr>
    </w:p>
    <w:p w14:paraId="12513D84"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Fiscalização</w:t>
      </w:r>
    </w:p>
    <w:p w14:paraId="51B1A97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A execução do contrato deverá ser acompanhada e fiscalizada pelo(s) fiscal(is) do contrato, ou pelos respectivos substitutos (Lei federal nº 14.133/2021, art. 117, </w:t>
      </w:r>
      <w:r>
        <w:rPr>
          <w:rFonts w:ascii="Times New Roman" w:eastAsia="Times New Roman" w:hAnsi="Times New Roman" w:cs="Times New Roman"/>
          <w:i/>
          <w:iCs/>
          <w:sz w:val="24"/>
          <w:szCs w:val="24"/>
        </w:rPr>
        <w:t>caput</w:t>
      </w:r>
      <w:r>
        <w:rPr>
          <w:rFonts w:ascii="Times New Roman" w:eastAsia="Times New Roman" w:hAnsi="Times New Roman" w:cs="Times New Roman"/>
          <w:sz w:val="24"/>
          <w:szCs w:val="24"/>
        </w:rPr>
        <w:t>).</w:t>
      </w:r>
    </w:p>
    <w:p w14:paraId="27BE78F8"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Constituem atividades a serem exercidas pelo representante da Administração com atribuição de fiscal de contrato:</w:t>
      </w:r>
    </w:p>
    <w:p w14:paraId="513393E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 reportar ao gestor de contratos as ocorrências relativas à execução contratual que tiver conhecimento que podem prejudicar a execução dos serviços e obras ou a entrega de material; </w:t>
      </w:r>
    </w:p>
    <w:p w14:paraId="42BE5F5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 recepcionar da contratada, devidamente protocolados, os documentos necessários ao pagamento, previstos no termo de contrato e em lei que disciplina os procedimentos para a liquidação e pagamento, e encaminhá–los ao gestor de contratos;</w:t>
      </w:r>
    </w:p>
    <w:p w14:paraId="1C5C2C3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 – manifestar–se formalmente, quando consultado, sobre a prorrogação, rescisão ou qualquer outra providência que deva ser tomada com relação ao contrato que fiscaliza;</w:t>
      </w:r>
    </w:p>
    <w:p w14:paraId="1719799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 propor medidas que visem à melhoria contínua da execução do contrato; </w:t>
      </w:r>
    </w:p>
    <w:p w14:paraId="4759C15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exercer qualquer outra incumbência que lhe seja atribuída pela Presidência;</w:t>
      </w:r>
    </w:p>
    <w:p w14:paraId="595ADE4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 verificar se o prazo de entrega, as quantidades e a qualidade dos serviços, das obras ou do material encontram–se de acordo com o estabelecido no instrumento contratual, atestando a respectiva nota fiscal ou fatura.</w:t>
      </w:r>
    </w:p>
    <w:p w14:paraId="0E0E2210" w14:textId="77777777" w:rsidR="00791F64" w:rsidRDefault="00791F64">
      <w:pPr>
        <w:ind w:right="100"/>
        <w:jc w:val="both"/>
        <w:rPr>
          <w:rFonts w:ascii="Times New Roman" w:eastAsia="Times New Roman" w:hAnsi="Times New Roman" w:cs="Times New Roman"/>
          <w:b/>
          <w:bCs/>
          <w:sz w:val="24"/>
          <w:szCs w:val="24"/>
        </w:rPr>
      </w:pPr>
    </w:p>
    <w:p w14:paraId="4F3D723D"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Gestor do Contrato</w:t>
      </w:r>
    </w:p>
    <w:p w14:paraId="0354715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Constituem atividades a serem exercidas pelo gestor de contratos:</w:t>
      </w:r>
    </w:p>
    <w:p w14:paraId="598DE981"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 acompanhar as contratações a partir da lavratura do ajuste até sua implantação, em se tratando de prestação de serviços ou da entrega de material, no caso de fornecimento parcelado que culmine em instrumento contratual;</w:t>
      </w:r>
    </w:p>
    <w:p w14:paraId="3443E93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 ter conhecimento da íntegra do contrato firmado, bem como de seu cronograma físico–financeiro, bem como controlar a utilização dos recursos orçamentários destinados ao amparo das despesas dele decorrentes;</w:t>
      </w:r>
    </w:p>
    <w:p w14:paraId="2C5683F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 fazer constar do processo administrativo correspondente as informações e os documentos necessários à formalização do contrato, inclusive quando o seu instrumento for substituído; </w:t>
      </w:r>
    </w:p>
    <w:p w14:paraId="0E10D81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 executar as diligências e providenciar a tramitação necessária que precedem a assinatura dos contratos, termos aditivos e de apostilamento, termos de rescisão contratual, termos de recebimento contratual e afins pela autoridade competente para, ao final, promover a publicidade desses atos;</w:t>
      </w:r>
    </w:p>
    <w:p w14:paraId="373FE4B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expedir a ordem de início, no caso de prestação de serviços;</w:t>
      </w:r>
    </w:p>
    <w:p w14:paraId="293731CE"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 encaminhar cópia do contrato firmado, da proposta do contratado, do edital e dos demais documentos pertinentes ao fiscal do contrato, para subsidiar o exercício da respectiva fiscalização; </w:t>
      </w:r>
    </w:p>
    <w:p w14:paraId="457E6B1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 verificar, com base na legislação vigente, a regularidade da documentação necessária à formalização do contrato, bem como mantê–la atualizada, nos termos da lei e do contrato;</w:t>
      </w:r>
    </w:p>
    <w:p w14:paraId="1DDE9D6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VIII – verificar a existência de adequado acompanhamento à execução do ajuste; IX – manter o controle de todos os prazos relacionados aos contratos e informar à autoridade competente a necessidade de prorrogação contratual ou de realização de nova contratação, conforme o caso;</w:t>
      </w:r>
    </w:p>
    <w:p w14:paraId="004A6386"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 – manter o controle do prazo de vigência e da atualização do valor da garantia contratual, procedendo, em tempo hábil, ao encaminhamento necessário à sua substituição e/ou reforço ou prorrogação do prazo de sua vigência, quando for o caso;</w:t>
      </w:r>
    </w:p>
    <w:p w14:paraId="40D8C7FF"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 – dar início aos procedimentos para a prorrogação dos contratos com a antecedência necessária, levando em conta as informações prestadas pela unidade demandante do serviço e pelo fiscal do contrato, os preços de mercado e demais elementos que auxiliem na identificação da proposta mais vantajosa para a Administração;</w:t>
      </w:r>
    </w:p>
    <w:p w14:paraId="577D63F1"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XII – verificar se a documentação necessária ao pagamento, encaminhada pelo fiscal do contrato, está de acordo com o disposto no contrato e em lei que disciplina os procedimentos para a liquidação e pagamento;</w:t>
      </w:r>
    </w:p>
    <w:p w14:paraId="007008C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XIII – verificada a existência de qualquer infração contratual, constatada pelo gestor ou unidade gestora, ou apontada pelo fiscal, relatar os fatos e iniciar o procedimento de proposta de aplicação de penalidade, nos termos previstos no instrumento contratual, bem como informar, com a devida justificativa técnica, às autoridades responsáveis, os fatos que ensejam a aplicação de sanções administrativas em face da inexecução parcial ou total do contrato, observada a legislação vigente;</w:t>
      </w:r>
    </w:p>
    <w:p w14:paraId="650D167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XIV – apurar situação de inadimplemento com relação às obrigações trabalhistas, ao tomar conhecimento dela por qualquer meio, independentemente de ação judicial, e adotar, garantido o contraditório e a ampla defesa, as providências previstas em lei e no contrato; </w:t>
      </w:r>
    </w:p>
    <w:p w14:paraId="422426E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XV – executar as atividades inerentes à completa gestão do contrato firmado, inclusive no que se refere à manutenção das condições de regularidade fiscal, previdenciária e trabalhista da contratada, instruindo processo documental, onde deverão ser encartadas as certidões comprobatórias da referida regularidade, atualizando–as sempre que necessário; </w:t>
      </w:r>
    </w:p>
    <w:p w14:paraId="7FF5566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XVI – emitir declarações, certidões e atestados de capacidade técnica em relação à execução dos serviços e aquisições contratados;</w:t>
      </w:r>
    </w:p>
    <w:p w14:paraId="02001871"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XVII – repassar as informações sobre vigência e necessidade de prorrogação do ajuste para a área responsável pelo Plano de Contratações Anual;</w:t>
      </w:r>
    </w:p>
    <w:p w14:paraId="58B65FEC"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XVIII – consultar a unidade demandante dos serviços, obras ou materiais sobre a necessidade de acréscimos ou supressões no objeto do contrato, se detectar algo que possa sugerir a adoção de tais providências;</w:t>
      </w:r>
    </w:p>
    <w:p w14:paraId="678AB567"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XIX – exercer qualquer outra incumbência que lhe seja atribuída pela Presidência.</w:t>
      </w:r>
    </w:p>
    <w:p w14:paraId="4F5E2B00" w14:textId="77777777" w:rsidR="00791F64" w:rsidRDefault="00791F64">
      <w:pPr>
        <w:ind w:right="100"/>
        <w:jc w:val="both"/>
        <w:rPr>
          <w:rFonts w:ascii="Times New Roman" w:eastAsia="Times New Roman" w:hAnsi="Times New Roman" w:cs="Times New Roman"/>
          <w:b/>
          <w:bCs/>
          <w:sz w:val="24"/>
          <w:szCs w:val="24"/>
        </w:rPr>
      </w:pPr>
    </w:p>
    <w:p w14:paraId="6AA47F21"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Critério de Medição e de Pagamento</w:t>
      </w:r>
    </w:p>
    <w:p w14:paraId="43AE16EA"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Recebimento</w:t>
      </w:r>
    </w:p>
    <w:p w14:paraId="08B1E780"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Os serviços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2C0AE0D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Os serviços poderão ser rejeitados, no todo ou em parte, inclusive antes do recebimento provisório, quando em desacordo com as especificações constantes no Termo de Referência e na proposta, devendo ser substituídos no prazo de 15 (quinze) dias, a contar da notificação da contratada, às suas custas, sem prejuízo da aplicação das penalidades.</w:t>
      </w:r>
    </w:p>
    <w:p w14:paraId="38602239"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O recebimento definitivo ocorrerá após o prazo estabelecido para a implantação completa da solução, podendo ser prorrogado a critério da Administração Pública, a contar do recebimento da nota fiscal ou instrumento de cobrança equivalente pela Administração, após a verificação da qualidade e quantidade do material e consequente aceitação mediante termo detalhado.</w:t>
      </w:r>
    </w:p>
    <w:p w14:paraId="5B0DAC30"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O prazo para recebimento definitivo poderá ser excepcionalmente prorrogado, de forma justificada, por igual período, quando houver necessidade de diligências para a aferição do atendimento das exigências contratuais.</w:t>
      </w:r>
    </w:p>
    <w:p w14:paraId="36939238"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No caso de controvérsia sobre a execução do objeto, quanto à dimensão, qualidade e quantidade, deverá ser observado o teor do art. 143 da Lei federal nº 14.133/2021, comunicando-se à empresa para emissão de Nota Fiscal no que pertine à parcela incontroversa da execução do objeto, para efeito de liquidação e pagamento.</w:t>
      </w:r>
    </w:p>
    <w:p w14:paraId="565D2D95"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8.6.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FAA92A8"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 O recebimento provisório ou definitivo não excluirá a responsabilidade civil pela solidez e pela segurança dos bens nem a responsabilidade ético-profissional pela perfeita execução do contrato.</w:t>
      </w:r>
    </w:p>
    <w:p w14:paraId="064E248A"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Prazo de pagamento</w:t>
      </w:r>
    </w:p>
    <w:p w14:paraId="7EDC7E12"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O pagamento será efetuado no prazo de até 10 (dez) dias corridos contados do recebimento da nota fiscal, e dos documentos necessários para liquidação da despesa, condicionado ainda ao recebimento definitivo do objeto.</w:t>
      </w:r>
    </w:p>
    <w:p w14:paraId="6BDD84B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No caso de atraso pela Contratante, os valores devidos à Contratada serão atualizados monetariamente entre o termo final do prazo de pagamento até a data de sua efetiva realização, conforme condições estabelecidas no contrato.</w:t>
      </w:r>
    </w:p>
    <w:p w14:paraId="40A3AE81"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Forma de pagamento</w:t>
      </w:r>
    </w:p>
    <w:p w14:paraId="626A718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O pagamento será efetuado mediante depósito bancário na conta corrente da CONTRATADA, através de ordem bancária, devendo para isto ficar explicitado na nota fiscal o nome do Banco, Agência, localidade e número da conta corrente em que deverá ser efetuado o crédito ou PIX, devendo para isto ser informada a Chave na nota fiscal, ou por boleto bancário com data de vencimento de no mínimo 10 (dez) dias a contar da data de emissão da nota fiscal.</w:t>
      </w:r>
    </w:p>
    <w:p w14:paraId="2891A8F3"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Será considerada data do pagamento o dia em que constar como emitida a ordem bancária para pagamento.</w:t>
      </w:r>
    </w:p>
    <w:p w14:paraId="770B3D81"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Quando do pagamento, será efetuada a retenção tributária prevista na legislação aplicável.</w:t>
      </w:r>
    </w:p>
    <w:p w14:paraId="054365CB"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8.13. Independentemente do percentual de tributo inserido na planilha, quando houver, serão retidos na fonte, quando da realização do pagamento, os percentuais estabelecidos na legislação vigente.</w:t>
      </w:r>
    </w:p>
    <w:p w14:paraId="05A4CDD4"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8.14. O contratado regularmente optante pelo Simples Nacional, nos termos da Lei Complementar nº 123, de 2006, não sofrerá a retenção tributária quanto aos impostos e contribuições abrangidos por aquele regime. No entanto, o pagamento ficará </w:t>
      </w:r>
      <w:r>
        <w:rPr>
          <w:rFonts w:ascii="Times New Roman" w:eastAsia="Times New Roman" w:hAnsi="Times New Roman" w:cs="Times New Roman"/>
          <w:sz w:val="24"/>
          <w:szCs w:val="24"/>
        </w:rPr>
        <w:lastRenderedPageBreak/>
        <w:t>condicionado à apresentação de comprovação, por meio de documento oficial, de que faz jus ao tratamento tributário favorecido previsto na referida Lei Complementar.</w:t>
      </w:r>
    </w:p>
    <w:p w14:paraId="1E78F085" w14:textId="77777777" w:rsidR="00791F64" w:rsidRDefault="00791F64">
      <w:pPr>
        <w:ind w:right="100"/>
        <w:jc w:val="both"/>
        <w:rPr>
          <w:rFonts w:ascii="Times New Roman" w:eastAsia="Times New Roman" w:hAnsi="Times New Roman" w:cs="Times New Roman"/>
          <w:b/>
          <w:bCs/>
          <w:sz w:val="24"/>
          <w:szCs w:val="24"/>
        </w:rPr>
      </w:pPr>
    </w:p>
    <w:p w14:paraId="20AFE221"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Local de execução dos serviços</w:t>
      </w:r>
    </w:p>
    <w:p w14:paraId="1682CE3A"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Os serviços deverão ser prestados na sede da Câmara Municipal de Mococa, localizada na Praça Marechal Deodoro, nº 26, Centro, Mococa, Estado de São Paulo.</w:t>
      </w:r>
    </w:p>
    <w:p w14:paraId="332E506D" w14:textId="77777777" w:rsidR="00791F64" w:rsidRDefault="00791F64">
      <w:pPr>
        <w:ind w:right="100"/>
        <w:jc w:val="both"/>
        <w:rPr>
          <w:rFonts w:ascii="Times New Roman" w:eastAsia="Times New Roman" w:hAnsi="Times New Roman" w:cs="Times New Roman"/>
          <w:b/>
          <w:bCs/>
          <w:sz w:val="24"/>
          <w:szCs w:val="24"/>
        </w:rPr>
      </w:pPr>
    </w:p>
    <w:p w14:paraId="12D038C5"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Do critério de julgamento</w:t>
      </w:r>
    </w:p>
    <w:p w14:paraId="591EA8DE" w14:textId="7C91D90F"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A presente contratação adotará, como critério de julgamento, </w:t>
      </w:r>
      <w:r w:rsidR="00147C62">
        <w:rPr>
          <w:rFonts w:ascii="Times New Roman" w:eastAsia="Times New Roman" w:hAnsi="Times New Roman" w:cs="Times New Roman"/>
          <w:sz w:val="24"/>
          <w:szCs w:val="24"/>
        </w:rPr>
        <w:t>o menor</w:t>
      </w:r>
      <w:r>
        <w:rPr>
          <w:rFonts w:ascii="Times New Roman" w:eastAsia="Times New Roman" w:hAnsi="Times New Roman" w:cs="Times New Roman"/>
          <w:sz w:val="24"/>
          <w:szCs w:val="24"/>
        </w:rPr>
        <w:t xml:space="preserve"> preço, conforme procedimento do art. </w:t>
      </w:r>
      <w:r w:rsidR="00147C62">
        <w:rPr>
          <w:rFonts w:ascii="Times New Roman" w:eastAsia="Times New Roman" w:hAnsi="Times New Roman" w:cs="Times New Roman"/>
          <w:sz w:val="24"/>
          <w:szCs w:val="24"/>
        </w:rPr>
        <w:t>3</w:t>
      </w:r>
      <w:r>
        <w:rPr>
          <w:rFonts w:ascii="Times New Roman" w:eastAsia="Times New Roman" w:hAnsi="Times New Roman" w:cs="Times New Roman"/>
          <w:sz w:val="24"/>
          <w:szCs w:val="24"/>
        </w:rPr>
        <w:t>3, da Lei federal nº 14.133/2021.</w:t>
      </w:r>
    </w:p>
    <w:p w14:paraId="1DF3494C" w14:textId="77777777" w:rsidR="00791F64" w:rsidRDefault="00791F64">
      <w:pPr>
        <w:ind w:right="100"/>
        <w:jc w:val="both"/>
        <w:rPr>
          <w:rFonts w:ascii="Times New Roman" w:eastAsia="Times New Roman" w:hAnsi="Times New Roman" w:cs="Times New Roman"/>
          <w:b/>
          <w:bCs/>
          <w:sz w:val="24"/>
          <w:szCs w:val="24"/>
        </w:rPr>
      </w:pPr>
    </w:p>
    <w:p w14:paraId="194FAD06"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Do Procedimento de contratação</w:t>
      </w:r>
    </w:p>
    <w:p w14:paraId="20AD6C70" w14:textId="77777777" w:rsidR="00791F64" w:rsidRDefault="00675615">
      <w:pPr>
        <w:ind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A contratação para a satisfação da necessidade do presente será por meio de procedimento de dispensa de licitação, com base na Lei federal nº 14.133/2021.</w:t>
      </w:r>
    </w:p>
    <w:p w14:paraId="3825D370" w14:textId="77777777" w:rsidR="00791F64" w:rsidRDefault="00791F64">
      <w:pPr>
        <w:ind w:right="100"/>
        <w:jc w:val="both"/>
        <w:rPr>
          <w:rFonts w:ascii="Times New Roman" w:eastAsia="Times New Roman" w:hAnsi="Times New Roman" w:cs="Times New Roman"/>
          <w:b/>
          <w:bCs/>
          <w:sz w:val="24"/>
          <w:szCs w:val="24"/>
        </w:rPr>
      </w:pPr>
    </w:p>
    <w:p w14:paraId="1E2D45DC" w14:textId="77777777" w:rsidR="00791F64" w:rsidRDefault="00675615">
      <w:pPr>
        <w:ind w:right="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Do prazo de vigência</w:t>
      </w:r>
    </w:p>
    <w:p w14:paraId="49DDB80D"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O prazo de vigência da contratação é de 12 (doze) meses, contados da assinatura do contrato, podendo ser prorrogado apenas quando se tratar de serviços de operação continuada de sistemas estruturantes de tecnologia da informação, por períodos sucessivos, até o limite máximo de 15 (quinze) anos, conforme disposto no art. 114 da Lei federal nº 14.133/2021.</w:t>
      </w:r>
    </w:p>
    <w:p w14:paraId="59EAAE3A" w14:textId="77777777" w:rsidR="00791F64" w:rsidRDefault="00791F64">
      <w:pPr>
        <w:ind w:right="100"/>
        <w:rPr>
          <w:rFonts w:ascii="Times New Roman" w:eastAsia="Times New Roman" w:hAnsi="Times New Roman" w:cs="Times New Roman"/>
          <w:sz w:val="24"/>
          <w:szCs w:val="24"/>
        </w:rPr>
      </w:pPr>
    </w:p>
    <w:p w14:paraId="74775C91" w14:textId="200522D1" w:rsidR="00791F64" w:rsidRPr="00ED7B54" w:rsidRDefault="00675615">
      <w:pPr>
        <w:rPr>
          <w:rFonts w:ascii="Times New Roman" w:eastAsia="Times New Roman" w:hAnsi="Times New Roman" w:cs="Times New Roman"/>
          <w:b/>
          <w:bCs/>
          <w:sz w:val="24"/>
          <w:szCs w:val="24"/>
        </w:rPr>
      </w:pPr>
      <w:r w:rsidRPr="00ED7B54">
        <w:rPr>
          <w:rFonts w:ascii="Times New Roman" w:eastAsia="Times New Roman" w:hAnsi="Times New Roman" w:cs="Times New Roman"/>
          <w:b/>
          <w:bCs/>
          <w:sz w:val="24"/>
          <w:szCs w:val="24"/>
        </w:rPr>
        <w:t xml:space="preserve">Mococa, </w:t>
      </w:r>
      <w:r w:rsidR="000E4B01">
        <w:rPr>
          <w:rFonts w:ascii="Times New Roman" w:eastAsia="Times New Roman" w:hAnsi="Times New Roman" w:cs="Times New Roman"/>
          <w:b/>
          <w:bCs/>
          <w:sz w:val="24"/>
          <w:szCs w:val="24"/>
        </w:rPr>
        <w:t>30</w:t>
      </w:r>
      <w:r w:rsidRPr="00ED7B54">
        <w:rPr>
          <w:rFonts w:ascii="Times New Roman" w:eastAsia="Times New Roman" w:hAnsi="Times New Roman" w:cs="Times New Roman"/>
          <w:b/>
          <w:bCs/>
          <w:sz w:val="24"/>
          <w:szCs w:val="24"/>
        </w:rPr>
        <w:t xml:space="preserve"> de março de 2026.</w:t>
      </w:r>
    </w:p>
    <w:p w14:paraId="22271EDD" w14:textId="77777777" w:rsidR="00791F64" w:rsidRDefault="00791F64">
      <w:pPr>
        <w:rPr>
          <w:rFonts w:ascii="Times New Roman" w:eastAsia="Times New Roman" w:hAnsi="Times New Roman" w:cs="Times New Roman"/>
          <w:b/>
          <w:bCs/>
          <w:sz w:val="24"/>
          <w:szCs w:val="24"/>
        </w:rPr>
      </w:pPr>
    </w:p>
    <w:p w14:paraId="51D7C53F" w14:textId="77777777" w:rsidR="00791F64" w:rsidRDefault="00791F64">
      <w:pPr>
        <w:rPr>
          <w:rFonts w:ascii="Times New Roman" w:eastAsia="Times New Roman" w:hAnsi="Times New Roman" w:cs="Times New Roman"/>
          <w:b/>
          <w:bCs/>
          <w:sz w:val="24"/>
          <w:szCs w:val="24"/>
        </w:rPr>
      </w:pPr>
    </w:p>
    <w:tbl>
      <w:tblPr>
        <w:tblStyle w:val="13"/>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47"/>
        <w:gridCol w:w="4247"/>
      </w:tblGrid>
      <w:tr w:rsidR="00791F64" w14:paraId="05DD0390" w14:textId="77777777">
        <w:trPr>
          <w:trHeight w:val="1091"/>
        </w:trPr>
        <w:tc>
          <w:tcPr>
            <w:tcW w:w="4247" w:type="dxa"/>
          </w:tcPr>
          <w:p w14:paraId="5DB6EE3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Rosa Carolina Negrini da Costa</w:t>
            </w:r>
          </w:p>
          <w:p w14:paraId="4DDE404C"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Agente de Contratação</w:t>
            </w:r>
          </w:p>
          <w:p w14:paraId="62558EE8" w14:textId="77777777" w:rsidR="00791F64" w:rsidRDefault="00791F64">
            <w:pPr>
              <w:rPr>
                <w:rFonts w:ascii="Times New Roman" w:eastAsia="Times New Roman" w:hAnsi="Times New Roman" w:cs="Times New Roman"/>
                <w:b/>
                <w:bCs/>
                <w:sz w:val="24"/>
                <w:szCs w:val="24"/>
              </w:rPr>
            </w:pPr>
          </w:p>
        </w:tc>
        <w:tc>
          <w:tcPr>
            <w:tcW w:w="4247" w:type="dxa"/>
          </w:tcPr>
          <w:p w14:paraId="0758385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Clayton Divino Boch</w:t>
            </w:r>
          </w:p>
          <w:p w14:paraId="5E7553B1"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Presidente da Câmara Municipal de Mococa</w:t>
            </w:r>
          </w:p>
          <w:p w14:paraId="56188617" w14:textId="77777777" w:rsidR="00791F64" w:rsidRDefault="00791F64">
            <w:pPr>
              <w:rPr>
                <w:rFonts w:ascii="Times New Roman" w:eastAsia="Times New Roman" w:hAnsi="Times New Roman" w:cs="Times New Roman"/>
                <w:b/>
                <w:bCs/>
                <w:sz w:val="24"/>
                <w:szCs w:val="24"/>
              </w:rPr>
            </w:pPr>
          </w:p>
        </w:tc>
      </w:tr>
    </w:tbl>
    <w:p w14:paraId="0ADE71AC" w14:textId="77777777" w:rsidR="00791F64" w:rsidRDefault="00791F64">
      <w:pPr>
        <w:rPr>
          <w:rFonts w:ascii="Times New Roman" w:eastAsia="Times New Roman" w:hAnsi="Times New Roman" w:cs="Times New Roman"/>
          <w:b/>
          <w:bCs/>
          <w:sz w:val="24"/>
          <w:szCs w:val="24"/>
          <w:u w:val="single"/>
        </w:rPr>
      </w:pPr>
    </w:p>
    <w:p w14:paraId="12BB9C78" w14:textId="77777777" w:rsidR="00791F64" w:rsidRDefault="00791F64">
      <w:pPr>
        <w:rPr>
          <w:rFonts w:ascii="Times New Roman" w:eastAsia="Times New Roman" w:hAnsi="Times New Roman" w:cs="Times New Roman"/>
          <w:b/>
          <w:bCs/>
          <w:sz w:val="24"/>
          <w:szCs w:val="24"/>
          <w:u w:val="single"/>
        </w:rPr>
      </w:pPr>
    </w:p>
    <w:p w14:paraId="426E57EC" w14:textId="77777777" w:rsidR="00791F64" w:rsidRDefault="00791F64">
      <w:pPr>
        <w:rPr>
          <w:rFonts w:ascii="Times New Roman" w:eastAsia="Times New Roman" w:hAnsi="Times New Roman" w:cs="Times New Roman"/>
          <w:b/>
          <w:bCs/>
          <w:sz w:val="24"/>
          <w:szCs w:val="24"/>
          <w:u w:val="single"/>
        </w:rPr>
      </w:pPr>
    </w:p>
    <w:p w14:paraId="4247FCEE" w14:textId="77777777" w:rsidR="00791F64" w:rsidRDefault="00675615">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ANEXO II - MODELO DA PROPOSTA DE PREÇO</w:t>
      </w:r>
    </w:p>
    <w:p w14:paraId="5EBF0655" w14:textId="77777777" w:rsidR="00791F64" w:rsidRDefault="00791F64">
      <w:pPr>
        <w:rPr>
          <w:rFonts w:ascii="Times New Roman" w:eastAsia="Times New Roman" w:hAnsi="Times New Roman" w:cs="Times New Roman"/>
          <w:b/>
          <w:bCs/>
          <w:sz w:val="24"/>
          <w:szCs w:val="24"/>
          <w:u w:val="single"/>
        </w:rPr>
      </w:pPr>
    </w:p>
    <w:p w14:paraId="6162DCD8"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Processo Administrativo nº 04/2026</w:t>
      </w:r>
    </w:p>
    <w:p w14:paraId="28BF2EE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Dispensa de Licitação nº 02/2026</w:t>
      </w:r>
    </w:p>
    <w:p w14:paraId="49760A23" w14:textId="77777777" w:rsidR="00791F64" w:rsidRDefault="00791F64">
      <w:pPr>
        <w:rPr>
          <w:rFonts w:ascii="Times New Roman" w:eastAsia="Times New Roman" w:hAnsi="Times New Roman" w:cs="Times New Roman"/>
          <w:b/>
          <w:bCs/>
          <w:sz w:val="24"/>
          <w:szCs w:val="24"/>
        </w:rPr>
      </w:pPr>
    </w:p>
    <w:p w14:paraId="506FB47C" w14:textId="77777777" w:rsidR="00791F64" w:rsidRDefault="00675615">
      <w:pPr>
        <w:jc w:val="both"/>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t>Objeto:</w:t>
      </w:r>
      <w:r>
        <w:rPr>
          <w:rFonts w:ascii="Times New Roman" w:eastAsia="Times New Roman" w:hAnsi="Times New Roman" w:cs="Times New Roman"/>
          <w:sz w:val="24"/>
          <w:szCs w:val="24"/>
        </w:rPr>
        <w:t xml:space="preserve"> contratação de empresa especializada para o fornecimento de solução tecnológica web, no formato SAAS (software como serviço), para atender à Câmara Municipal de Mococa, para licença de uso de sistema de Controle Interno, com serviço de migração do atual sistema, implantação do novo sistema e treinamento dos usuários.</w:t>
      </w:r>
    </w:p>
    <w:p w14:paraId="686BD5BB" w14:textId="77777777" w:rsidR="00791F64" w:rsidRDefault="00791F64">
      <w:pPr>
        <w:rPr>
          <w:rFonts w:ascii="Times New Roman" w:eastAsia="Times New Roman" w:hAnsi="Times New Roman" w:cs="Times New Roman"/>
          <w:b/>
          <w:bCs/>
          <w:sz w:val="24"/>
          <w:szCs w:val="24"/>
        </w:rPr>
      </w:pPr>
    </w:p>
    <w:tbl>
      <w:tblPr>
        <w:tblStyle w:val="12"/>
        <w:tblW w:w="8494" w:type="dxa"/>
        <w:tblInd w:w="0" w:type="dxa"/>
        <w:tblLayout w:type="fixed"/>
        <w:tblLook w:val="0400" w:firstRow="0" w:lastRow="0" w:firstColumn="0" w:lastColumn="0" w:noHBand="0" w:noVBand="1"/>
      </w:tblPr>
      <w:tblGrid>
        <w:gridCol w:w="733"/>
        <w:gridCol w:w="2659"/>
        <w:gridCol w:w="1560"/>
        <w:gridCol w:w="850"/>
        <w:gridCol w:w="1558"/>
        <w:gridCol w:w="1134"/>
      </w:tblGrid>
      <w:tr w:rsidR="00791F64" w14:paraId="21B0322F" w14:textId="77777777">
        <w:trPr>
          <w:trHeight w:val="690"/>
        </w:trPr>
        <w:tc>
          <w:tcPr>
            <w:tcW w:w="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35B3A"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F6FF4"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DESCRIÇÃO</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699BE"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UNIDADE DE MEDIDA</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4C70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Qte</w:t>
            </w:r>
          </w:p>
        </w:tc>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4D39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VALOR UNITÁRIO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6964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VALOR TOTAL </w:t>
            </w:r>
          </w:p>
        </w:tc>
      </w:tr>
      <w:tr w:rsidR="00791F64" w14:paraId="2A3B6716" w14:textId="77777777">
        <w:tc>
          <w:tcPr>
            <w:tcW w:w="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1E95F"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2D979"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Licença do serviço de Sistema de Controle Interno, plataforma SAAS.</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DC974" w14:textId="0D91EAA5" w:rsidR="00791F64" w:rsidRDefault="00DB55D0">
            <w:pP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10444">
              <w:rPr>
                <w:rFonts w:ascii="Times New Roman" w:eastAsia="Times New Roman" w:hAnsi="Times New Roman" w:cs="Times New Roman"/>
                <w:sz w:val="24"/>
                <w:szCs w:val="24"/>
              </w:rPr>
              <w:t>ês</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64075" w14:textId="1FD0318D"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B55D0">
              <w:rPr>
                <w:rFonts w:ascii="Times New Roman" w:eastAsia="Times New Roman" w:hAnsi="Times New Roman" w:cs="Times New Roman"/>
                <w:sz w:val="24"/>
                <w:szCs w:val="24"/>
              </w:rPr>
              <w:t>2</w:t>
            </w:r>
          </w:p>
        </w:tc>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38FC3"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EFBB7"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
        </w:tc>
      </w:tr>
      <w:tr w:rsidR="00791F64" w14:paraId="34F10FAD" w14:textId="77777777">
        <w:trPr>
          <w:trHeight w:val="400"/>
        </w:trPr>
        <w:tc>
          <w:tcPr>
            <w:tcW w:w="736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E7508" w14:textId="238D822F"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VALOR GLOBAL</w:t>
            </w:r>
            <w:r w:rsidR="00545F83">
              <w:rPr>
                <w:rFonts w:ascii="Times New Roman" w:eastAsia="Times New Roman" w:hAnsi="Times New Roman" w:cs="Times New Roman"/>
                <w:b/>
                <w:bCs/>
                <w:sz w:val="24"/>
                <w:szCs w:val="24"/>
              </w:rPr>
              <w:t xml:space="preserve"> (ANUAL)</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C9D08"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 </w:t>
            </w:r>
          </w:p>
        </w:tc>
      </w:tr>
    </w:tbl>
    <w:p w14:paraId="1EF33C89" w14:textId="77777777" w:rsidR="00791F64" w:rsidRDefault="00791F64">
      <w:pPr>
        <w:rPr>
          <w:rFonts w:ascii="Times New Roman" w:eastAsia="Times New Roman" w:hAnsi="Times New Roman" w:cs="Times New Roman"/>
          <w:b/>
          <w:bCs/>
          <w:sz w:val="24"/>
          <w:szCs w:val="24"/>
          <w:u w:val="single"/>
        </w:rPr>
      </w:pPr>
    </w:p>
    <w:p w14:paraId="746621B1" w14:textId="77777777" w:rsidR="00791F64" w:rsidRDefault="00675615">
      <w:pPr>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Dados do Fornecedor:</w:t>
      </w:r>
    </w:p>
    <w:p w14:paraId="0D277FE9"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Razão Social:</w:t>
      </w:r>
    </w:p>
    <w:p w14:paraId="3F62C3D1"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CNPJ: Inscrição Estadual:</w:t>
      </w:r>
    </w:p>
    <w:p w14:paraId="4AFF0F47"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Endereço:</w:t>
      </w:r>
    </w:p>
    <w:p w14:paraId="35F9F547"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Cidade:</w:t>
      </w:r>
    </w:p>
    <w:p w14:paraId="51438081"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E-mail para envio do pedido: </w:t>
      </w:r>
    </w:p>
    <w:p w14:paraId="25A5BB4B"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p w14:paraId="620EEB55"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CPF: </w:t>
      </w:r>
    </w:p>
    <w:p w14:paraId="716719D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RG:</w:t>
      </w:r>
    </w:p>
    <w:p w14:paraId="1B56E72F" w14:textId="77777777" w:rsidR="00791F64" w:rsidRDefault="00791F64">
      <w:pPr>
        <w:jc w:val="both"/>
        <w:rPr>
          <w:rFonts w:ascii="Times New Roman" w:eastAsia="Times New Roman" w:hAnsi="Times New Roman" w:cs="Times New Roman"/>
          <w:sz w:val="24"/>
          <w:szCs w:val="24"/>
        </w:rPr>
      </w:pPr>
    </w:p>
    <w:p w14:paraId="6FEFB1A4" w14:textId="77777777" w:rsidR="00791F64" w:rsidRDefault="00791F64">
      <w:pPr>
        <w:rPr>
          <w:rFonts w:ascii="Times New Roman" w:eastAsia="Times New Roman" w:hAnsi="Times New Roman" w:cs="Times New Roman"/>
          <w:b/>
          <w:bCs/>
          <w:sz w:val="24"/>
          <w:szCs w:val="24"/>
        </w:rPr>
      </w:pPr>
    </w:p>
    <w:p w14:paraId="597EC9ED"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Valor Global da Proposta: R$ ________________________ (_____________)</w:t>
      </w:r>
    </w:p>
    <w:p w14:paraId="701571E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Prazo de validade do Orçamento: 60 dias</w:t>
      </w:r>
    </w:p>
    <w:p w14:paraId="01C0490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Cidade, data</w:t>
      </w:r>
    </w:p>
    <w:p w14:paraId="48BD2598" w14:textId="77777777" w:rsidR="00791F64" w:rsidRDefault="00791F64">
      <w:pPr>
        <w:rPr>
          <w:rFonts w:ascii="Times New Roman" w:eastAsia="Times New Roman" w:hAnsi="Times New Roman" w:cs="Times New Roman"/>
          <w:b/>
          <w:bCs/>
          <w:sz w:val="24"/>
          <w:szCs w:val="24"/>
        </w:rPr>
      </w:pPr>
    </w:p>
    <w:p w14:paraId="1B581296" w14:textId="77777777" w:rsidR="00791F64" w:rsidRDefault="00791F64">
      <w:pPr>
        <w:rPr>
          <w:rFonts w:ascii="Times New Roman" w:eastAsia="Times New Roman" w:hAnsi="Times New Roman" w:cs="Times New Roman"/>
          <w:b/>
          <w:bCs/>
          <w:sz w:val="24"/>
          <w:szCs w:val="24"/>
        </w:rPr>
      </w:pPr>
    </w:p>
    <w:p w14:paraId="1CCDD139" w14:textId="77777777" w:rsidR="00791F64" w:rsidRDefault="00675615">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u w:val="single"/>
        </w:rPr>
        <w:t>___________________________</w:t>
      </w:r>
    </w:p>
    <w:p w14:paraId="1EE02B2F"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Assinatura do responsável</w:t>
      </w:r>
    </w:p>
    <w:p w14:paraId="18E57BC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Nome</w:t>
      </w:r>
    </w:p>
    <w:p w14:paraId="36C927C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CPF/MF</w:t>
      </w:r>
    </w:p>
    <w:p w14:paraId="5E07CB84" w14:textId="77777777" w:rsidR="00791F64" w:rsidRDefault="00675615">
      <w:pPr>
        <w:rPr>
          <w:rFonts w:ascii="Times New Roman" w:eastAsia="Times New Roman" w:hAnsi="Times New Roman" w:cs="Times New Roman"/>
          <w:b/>
          <w:bCs/>
          <w:color w:val="434343"/>
          <w:sz w:val="24"/>
          <w:szCs w:val="24"/>
        </w:rPr>
      </w:pPr>
      <w:r>
        <w:rPr>
          <w:rFonts w:ascii="Times New Roman" w:eastAsia="Times New Roman" w:hAnsi="Times New Roman" w:cs="Times New Roman"/>
          <w:b/>
          <w:bCs/>
          <w:color w:val="434343"/>
          <w:sz w:val="24"/>
          <w:szCs w:val="24"/>
        </w:rPr>
        <w:t>*A proposta deverá ser enviada em documento timbrado da proponente.</w:t>
      </w:r>
    </w:p>
    <w:p w14:paraId="6C177911" w14:textId="77777777" w:rsidR="00791F64" w:rsidRDefault="00791F64">
      <w:pPr>
        <w:pBdr>
          <w:top w:val="nil"/>
          <w:left w:val="nil"/>
          <w:bottom w:val="nil"/>
          <w:right w:val="nil"/>
          <w:between w:val="nil"/>
        </w:pBdr>
        <w:rPr>
          <w:rFonts w:ascii="Times New Roman" w:eastAsia="Times New Roman" w:hAnsi="Times New Roman" w:cs="Times New Roman"/>
          <w:b/>
          <w:bCs/>
          <w:sz w:val="24"/>
          <w:szCs w:val="24"/>
        </w:rPr>
      </w:pPr>
      <w:bookmarkStart w:id="0" w:name="_heading=h.km909c3438ut" w:colFirst="0" w:colLast="0"/>
      <w:bookmarkEnd w:id="0"/>
    </w:p>
    <w:p w14:paraId="5B8C7384" w14:textId="77777777" w:rsidR="00791F64" w:rsidRDefault="00791F64">
      <w:pPr>
        <w:pBdr>
          <w:top w:val="nil"/>
          <w:left w:val="nil"/>
          <w:bottom w:val="nil"/>
          <w:right w:val="nil"/>
          <w:between w:val="nil"/>
        </w:pBdr>
        <w:rPr>
          <w:rFonts w:ascii="Times New Roman" w:eastAsia="Times New Roman" w:hAnsi="Times New Roman" w:cs="Times New Roman"/>
          <w:b/>
          <w:bCs/>
          <w:sz w:val="24"/>
          <w:szCs w:val="24"/>
        </w:rPr>
      </w:pPr>
    </w:p>
    <w:p w14:paraId="36386FFC" w14:textId="77777777" w:rsidR="00791F64" w:rsidRDefault="00791F64">
      <w:pPr>
        <w:pBdr>
          <w:top w:val="nil"/>
          <w:left w:val="nil"/>
          <w:bottom w:val="nil"/>
          <w:right w:val="nil"/>
          <w:between w:val="nil"/>
        </w:pBdr>
        <w:rPr>
          <w:rFonts w:ascii="Times New Roman" w:eastAsia="Times New Roman" w:hAnsi="Times New Roman" w:cs="Times New Roman"/>
          <w:b/>
          <w:bCs/>
          <w:sz w:val="24"/>
          <w:szCs w:val="24"/>
        </w:rPr>
      </w:pPr>
    </w:p>
    <w:p w14:paraId="2E2CF901" w14:textId="77777777" w:rsidR="00791F64" w:rsidRDefault="00791F64">
      <w:pPr>
        <w:pBdr>
          <w:top w:val="nil"/>
          <w:left w:val="nil"/>
          <w:bottom w:val="nil"/>
          <w:right w:val="nil"/>
          <w:between w:val="nil"/>
        </w:pBdr>
        <w:rPr>
          <w:rFonts w:ascii="Times New Roman" w:eastAsia="Times New Roman" w:hAnsi="Times New Roman" w:cs="Times New Roman"/>
          <w:b/>
          <w:bCs/>
          <w:sz w:val="24"/>
          <w:szCs w:val="24"/>
        </w:rPr>
      </w:pPr>
    </w:p>
    <w:p w14:paraId="0E5968C4" w14:textId="77777777" w:rsidR="00791F64" w:rsidRDefault="00791F64">
      <w:pPr>
        <w:pBdr>
          <w:top w:val="nil"/>
          <w:left w:val="nil"/>
          <w:bottom w:val="nil"/>
          <w:right w:val="nil"/>
          <w:between w:val="nil"/>
        </w:pBdr>
        <w:rPr>
          <w:rFonts w:ascii="Times New Roman" w:eastAsia="Times New Roman" w:hAnsi="Times New Roman" w:cs="Times New Roman"/>
          <w:b/>
          <w:bCs/>
          <w:sz w:val="24"/>
          <w:szCs w:val="24"/>
        </w:rPr>
      </w:pPr>
    </w:p>
    <w:p w14:paraId="1714F309" w14:textId="77777777" w:rsidR="00791F64" w:rsidRDefault="00791F64">
      <w:pPr>
        <w:pBdr>
          <w:top w:val="nil"/>
          <w:left w:val="nil"/>
          <w:bottom w:val="nil"/>
          <w:right w:val="nil"/>
          <w:between w:val="nil"/>
        </w:pBdr>
        <w:rPr>
          <w:rFonts w:ascii="Times New Roman" w:eastAsia="Times New Roman" w:hAnsi="Times New Roman" w:cs="Times New Roman"/>
          <w:b/>
          <w:bCs/>
          <w:sz w:val="24"/>
          <w:szCs w:val="24"/>
        </w:rPr>
      </w:pPr>
    </w:p>
    <w:p w14:paraId="19BC4CDB" w14:textId="77777777" w:rsidR="00791F64" w:rsidRDefault="00791F64">
      <w:pPr>
        <w:pBdr>
          <w:top w:val="nil"/>
          <w:left w:val="nil"/>
          <w:bottom w:val="nil"/>
          <w:right w:val="nil"/>
          <w:between w:val="nil"/>
        </w:pBdr>
        <w:rPr>
          <w:rFonts w:ascii="Times New Roman" w:eastAsia="Times New Roman" w:hAnsi="Times New Roman" w:cs="Times New Roman"/>
          <w:b/>
          <w:bCs/>
          <w:sz w:val="24"/>
          <w:szCs w:val="24"/>
        </w:rPr>
      </w:pPr>
    </w:p>
    <w:p w14:paraId="67DD23F4" w14:textId="77777777" w:rsidR="00791F64" w:rsidRDefault="00791F64">
      <w:pPr>
        <w:pBdr>
          <w:top w:val="nil"/>
          <w:left w:val="nil"/>
          <w:bottom w:val="nil"/>
          <w:right w:val="nil"/>
          <w:between w:val="nil"/>
        </w:pBdr>
        <w:rPr>
          <w:rFonts w:ascii="Times New Roman" w:eastAsia="Times New Roman" w:hAnsi="Times New Roman" w:cs="Times New Roman"/>
          <w:b/>
          <w:bCs/>
          <w:sz w:val="24"/>
          <w:szCs w:val="24"/>
        </w:rPr>
      </w:pPr>
    </w:p>
    <w:p w14:paraId="29B942E6" w14:textId="77777777" w:rsidR="00791F64" w:rsidRDefault="00791F64">
      <w:pPr>
        <w:rPr>
          <w:rFonts w:ascii="Times New Roman" w:eastAsia="Times New Roman" w:hAnsi="Times New Roman" w:cs="Times New Roman"/>
          <w:b/>
          <w:bCs/>
          <w:sz w:val="24"/>
          <w:szCs w:val="24"/>
        </w:rPr>
      </w:pPr>
      <w:bookmarkStart w:id="1" w:name="_heading=h.k6hf58a2oa17" w:colFirst="0" w:colLast="0"/>
      <w:bookmarkEnd w:id="1"/>
    </w:p>
    <w:p w14:paraId="434843AD" w14:textId="77777777" w:rsidR="00791F64" w:rsidRDefault="00791F64">
      <w:pPr>
        <w:rPr>
          <w:rFonts w:ascii="Times New Roman" w:eastAsia="Times New Roman" w:hAnsi="Times New Roman" w:cs="Times New Roman"/>
          <w:b/>
          <w:bCs/>
          <w:sz w:val="24"/>
          <w:szCs w:val="24"/>
        </w:rPr>
      </w:pPr>
      <w:bookmarkStart w:id="2" w:name="_heading=h.2da4z8gy243j" w:colFirst="0" w:colLast="0"/>
      <w:bookmarkEnd w:id="2"/>
    </w:p>
    <w:p w14:paraId="465920AF" w14:textId="77777777" w:rsidR="00791F64" w:rsidRDefault="00791F64">
      <w:pPr>
        <w:rPr>
          <w:rFonts w:ascii="Times New Roman" w:eastAsia="Times New Roman" w:hAnsi="Times New Roman" w:cs="Times New Roman"/>
          <w:b/>
          <w:bCs/>
          <w:sz w:val="24"/>
          <w:szCs w:val="24"/>
        </w:rPr>
      </w:pPr>
      <w:bookmarkStart w:id="3" w:name="_heading=h.f1t7tkqf8r3e" w:colFirst="0" w:colLast="0"/>
      <w:bookmarkEnd w:id="3"/>
    </w:p>
    <w:p w14:paraId="6447B56F" w14:textId="77777777" w:rsidR="00791F64" w:rsidRDefault="00791F64">
      <w:pPr>
        <w:rPr>
          <w:rFonts w:ascii="Times New Roman" w:eastAsia="Times New Roman" w:hAnsi="Times New Roman" w:cs="Times New Roman"/>
          <w:b/>
          <w:bCs/>
          <w:sz w:val="24"/>
          <w:szCs w:val="24"/>
        </w:rPr>
      </w:pPr>
      <w:bookmarkStart w:id="4" w:name="_heading=h.l6bpk34tljle" w:colFirst="0" w:colLast="0"/>
      <w:bookmarkEnd w:id="4"/>
    </w:p>
    <w:p w14:paraId="2E0857B0" w14:textId="77777777" w:rsidR="00791F64" w:rsidRDefault="00791F64">
      <w:pPr>
        <w:rPr>
          <w:rFonts w:ascii="Times New Roman" w:eastAsia="Times New Roman" w:hAnsi="Times New Roman" w:cs="Times New Roman"/>
          <w:b/>
          <w:bCs/>
          <w:sz w:val="24"/>
          <w:szCs w:val="24"/>
        </w:rPr>
      </w:pPr>
      <w:bookmarkStart w:id="5" w:name="_heading=h.49ceyl4rrtnq" w:colFirst="0" w:colLast="0"/>
      <w:bookmarkEnd w:id="5"/>
    </w:p>
    <w:p w14:paraId="1118D827" w14:textId="77777777" w:rsidR="00791F64" w:rsidRDefault="00791F64">
      <w:pPr>
        <w:rPr>
          <w:rFonts w:ascii="Times New Roman" w:eastAsia="Times New Roman" w:hAnsi="Times New Roman" w:cs="Times New Roman"/>
          <w:b/>
          <w:bCs/>
          <w:sz w:val="24"/>
          <w:szCs w:val="24"/>
        </w:rPr>
      </w:pPr>
      <w:bookmarkStart w:id="6" w:name="_heading=h.pxswpsy7byw1" w:colFirst="0" w:colLast="0"/>
      <w:bookmarkEnd w:id="6"/>
    </w:p>
    <w:p w14:paraId="01290226" w14:textId="77777777" w:rsidR="00791F64" w:rsidRDefault="00791F64">
      <w:pPr>
        <w:rPr>
          <w:rFonts w:ascii="Times New Roman" w:eastAsia="Times New Roman" w:hAnsi="Times New Roman" w:cs="Times New Roman"/>
          <w:b/>
          <w:bCs/>
          <w:sz w:val="24"/>
          <w:szCs w:val="24"/>
        </w:rPr>
      </w:pPr>
      <w:bookmarkStart w:id="7" w:name="_heading=h.jfi6wl6u4ef" w:colFirst="0" w:colLast="0"/>
      <w:bookmarkEnd w:id="7"/>
    </w:p>
    <w:p w14:paraId="5EB37828" w14:textId="77777777" w:rsidR="00ED7B54" w:rsidRDefault="00ED7B54">
      <w:pPr>
        <w:rPr>
          <w:rFonts w:ascii="Times New Roman" w:eastAsia="Times New Roman" w:hAnsi="Times New Roman" w:cs="Times New Roman"/>
          <w:b/>
          <w:bCs/>
          <w:sz w:val="24"/>
          <w:szCs w:val="24"/>
        </w:rPr>
      </w:pPr>
    </w:p>
    <w:p w14:paraId="20A43141" w14:textId="77777777" w:rsidR="00ED7B54" w:rsidRDefault="00ED7B54">
      <w:pPr>
        <w:rPr>
          <w:rFonts w:ascii="Times New Roman" w:eastAsia="Times New Roman" w:hAnsi="Times New Roman" w:cs="Times New Roman"/>
          <w:b/>
          <w:bCs/>
          <w:sz w:val="24"/>
          <w:szCs w:val="24"/>
        </w:rPr>
      </w:pPr>
    </w:p>
    <w:p w14:paraId="1D442534" w14:textId="77777777" w:rsidR="00791F64" w:rsidRDefault="00791F64">
      <w:pPr>
        <w:rPr>
          <w:rFonts w:ascii="Times New Roman" w:eastAsia="Times New Roman" w:hAnsi="Times New Roman" w:cs="Times New Roman"/>
          <w:b/>
          <w:bCs/>
          <w:sz w:val="24"/>
          <w:szCs w:val="24"/>
        </w:rPr>
      </w:pPr>
      <w:bookmarkStart w:id="8" w:name="_heading=h.enj6azkcsl5d" w:colFirst="0" w:colLast="0"/>
      <w:bookmarkEnd w:id="8"/>
    </w:p>
    <w:p w14:paraId="5A53F49C" w14:textId="77777777" w:rsidR="00791F64" w:rsidRDefault="00791F64">
      <w:pPr>
        <w:rPr>
          <w:rFonts w:ascii="Times New Roman" w:eastAsia="Times New Roman" w:hAnsi="Times New Roman" w:cs="Times New Roman"/>
          <w:b/>
          <w:bCs/>
          <w:sz w:val="24"/>
          <w:szCs w:val="24"/>
        </w:rPr>
      </w:pPr>
      <w:bookmarkStart w:id="9" w:name="_heading=h.cdtcz6hlz0jt" w:colFirst="0" w:colLast="0"/>
      <w:bookmarkEnd w:id="9"/>
    </w:p>
    <w:p w14:paraId="61DBFD44" w14:textId="77777777" w:rsidR="00791F64" w:rsidRDefault="00791F64">
      <w:pPr>
        <w:rPr>
          <w:rFonts w:ascii="Times New Roman" w:eastAsia="Times New Roman" w:hAnsi="Times New Roman" w:cs="Times New Roman"/>
          <w:b/>
          <w:bCs/>
          <w:sz w:val="24"/>
          <w:szCs w:val="24"/>
        </w:rPr>
      </w:pPr>
      <w:bookmarkStart w:id="10" w:name="_heading=h.5nysf31t1wgd" w:colFirst="0" w:colLast="0"/>
      <w:bookmarkEnd w:id="10"/>
    </w:p>
    <w:p w14:paraId="4F901423" w14:textId="253EE39A" w:rsidR="00791F64" w:rsidRDefault="00675615">
      <w:pPr>
        <w:rPr>
          <w:rFonts w:ascii="Times New Roman" w:eastAsia="Times New Roman" w:hAnsi="Times New Roman" w:cs="Times New Roman"/>
          <w:sz w:val="24"/>
          <w:szCs w:val="24"/>
        </w:rPr>
      </w:pPr>
      <w:bookmarkStart w:id="11" w:name="_heading=h.ydmztq51oph2" w:colFirst="0" w:colLast="0"/>
      <w:bookmarkEnd w:id="11"/>
      <w:r>
        <w:rPr>
          <w:rFonts w:ascii="Times New Roman" w:eastAsia="Times New Roman" w:hAnsi="Times New Roman" w:cs="Times New Roman"/>
          <w:b/>
          <w:bCs/>
          <w:sz w:val="24"/>
          <w:szCs w:val="24"/>
        </w:rPr>
        <w:lastRenderedPageBreak/>
        <w:t xml:space="preserve">ANEXO III </w:t>
      </w:r>
      <w:r w:rsidR="00ED7B5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MINUTA DE CONTRATO ADMINISTRATIVO</w:t>
      </w:r>
    </w:p>
    <w:p w14:paraId="656154E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6203527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347EDD85"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Processo Administrativo nº 04/2026</w:t>
      </w:r>
    </w:p>
    <w:p w14:paraId="020505B2"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Dispensa de Licitação nº 02/2026</w:t>
      </w:r>
    </w:p>
    <w:p w14:paraId="15B830FE" w14:textId="77777777" w:rsidR="00791F64" w:rsidRDefault="00791F64">
      <w:pPr>
        <w:rPr>
          <w:rFonts w:ascii="Times New Roman" w:eastAsia="Times New Roman" w:hAnsi="Times New Roman" w:cs="Times New Roman"/>
          <w:b/>
          <w:bCs/>
          <w:sz w:val="24"/>
          <w:szCs w:val="24"/>
        </w:rPr>
      </w:pPr>
    </w:p>
    <w:p w14:paraId="563C4403" w14:textId="77777777" w:rsidR="00791F64" w:rsidRDefault="00791F64">
      <w:pPr>
        <w:shd w:val="clear" w:color="auto" w:fill="FFFFFF"/>
        <w:tabs>
          <w:tab w:val="left" w:pos="142"/>
        </w:tabs>
        <w:jc w:val="both"/>
        <w:rPr>
          <w:rFonts w:ascii="Times New Roman" w:eastAsia="Times New Roman" w:hAnsi="Times New Roman" w:cs="Times New Roman"/>
          <w:sz w:val="24"/>
          <w:szCs w:val="24"/>
        </w:rPr>
      </w:pPr>
    </w:p>
    <w:p w14:paraId="6109F95C" w14:textId="77777777" w:rsidR="00791F64" w:rsidRDefault="00791F64">
      <w:pPr>
        <w:spacing w:line="240" w:lineRule="auto"/>
        <w:jc w:val="both"/>
        <w:rPr>
          <w:rFonts w:ascii="Times New Roman" w:eastAsia="Times New Roman" w:hAnsi="Times New Roman" w:cs="Times New Roman"/>
          <w:b/>
          <w:bCs/>
          <w:sz w:val="24"/>
          <w:szCs w:val="24"/>
        </w:rPr>
      </w:pPr>
    </w:p>
    <w:p w14:paraId="56B02932" w14:textId="77777777" w:rsidR="00791F64" w:rsidRDefault="00675615">
      <w:pPr>
        <w:widowControl w:val="0"/>
        <w:shd w:val="clear" w:color="auto" w:fill="FFFFFF"/>
        <w:tabs>
          <w:tab w:val="left" w:pos="142"/>
        </w:tabs>
        <w:spacing w:line="240" w:lineRule="auto"/>
        <w:ind w:left="4253"/>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CONTRATO ADMINISTRATIVO QUE ENTRE SI CELEBRAM A CÂMARA MUNICIPAL DE MOCOCA E A EMPRESA ----------------------------, PARA FORNECIMENTO DE LICENÇA DE USO DE SISTEMA DE CONTROLE INTERNO, NA FORMA ABAIXO ADUZIDA. </w:t>
      </w:r>
    </w:p>
    <w:p w14:paraId="3F2936C9" w14:textId="77777777" w:rsidR="00791F64" w:rsidRDefault="00675615">
      <w:pPr>
        <w:widowControl w:val="0"/>
        <w:shd w:val="clear" w:color="auto" w:fill="FFFFFF"/>
        <w:tabs>
          <w:tab w:val="left" w:pos="142"/>
        </w:tabs>
        <w:spacing w:line="240" w:lineRule="auto"/>
        <w:ind w:left="42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B278BC5" w14:textId="77777777" w:rsidR="00791F64" w:rsidRDefault="00791F64">
      <w:pPr>
        <w:widowControl w:val="0"/>
        <w:shd w:val="clear" w:color="auto" w:fill="FFFFFF"/>
        <w:tabs>
          <w:tab w:val="left" w:pos="142"/>
        </w:tabs>
        <w:spacing w:line="240" w:lineRule="auto"/>
        <w:ind w:left="4253"/>
        <w:jc w:val="both"/>
        <w:rPr>
          <w:rFonts w:ascii="Times New Roman" w:eastAsia="Times New Roman" w:hAnsi="Times New Roman" w:cs="Times New Roman"/>
          <w:sz w:val="24"/>
          <w:szCs w:val="24"/>
        </w:rPr>
      </w:pPr>
    </w:p>
    <w:p w14:paraId="2729DABC" w14:textId="77777777" w:rsidR="00791F64" w:rsidRDefault="00791F64">
      <w:pPr>
        <w:widowControl w:val="0"/>
        <w:shd w:val="clear" w:color="auto" w:fill="FFFFFF"/>
        <w:tabs>
          <w:tab w:val="left" w:pos="142"/>
        </w:tabs>
        <w:spacing w:line="240" w:lineRule="auto"/>
        <w:jc w:val="both"/>
        <w:rPr>
          <w:rFonts w:ascii="Times New Roman" w:eastAsia="Times New Roman" w:hAnsi="Times New Roman" w:cs="Times New Roman"/>
          <w:sz w:val="24"/>
          <w:szCs w:val="24"/>
        </w:rPr>
      </w:pPr>
    </w:p>
    <w:p w14:paraId="0BB933CB"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bookmarkStart w:id="12" w:name="_heading=h.86qmo4kagvh3" w:colFirst="0" w:colLast="0"/>
      <w:bookmarkEnd w:id="12"/>
      <w:r>
        <w:rPr>
          <w:rFonts w:ascii="Times New Roman" w:eastAsia="Times New Roman" w:hAnsi="Times New Roman" w:cs="Times New Roman"/>
          <w:sz w:val="24"/>
          <w:szCs w:val="24"/>
        </w:rPr>
        <w:t xml:space="preserve">Pelo presente instrumento, de um lado a </w:t>
      </w:r>
      <w:r>
        <w:rPr>
          <w:rFonts w:ascii="Times New Roman" w:eastAsia="Times New Roman" w:hAnsi="Times New Roman" w:cs="Times New Roman"/>
          <w:b/>
          <w:bCs/>
          <w:sz w:val="24"/>
          <w:szCs w:val="24"/>
        </w:rPr>
        <w:t>CÂMARA MUNICIPAL DE MOCOCA</w:t>
      </w:r>
      <w:r>
        <w:rPr>
          <w:rFonts w:ascii="Times New Roman" w:eastAsia="Times New Roman" w:hAnsi="Times New Roman" w:cs="Times New Roman"/>
          <w:sz w:val="24"/>
          <w:szCs w:val="24"/>
        </w:rPr>
        <w:t>, pessoa jurídica de direito público, situada na Praça Marechal Deodoro, nº 26, Centro, nesta cidade de Mococa, Estado de São Paulo, CNPJ/MF nº 49.387.640/0001-95, doravante denominada CONTRATANTE, inscrita no CNPJ/MF sob o nº 49.387.640/0001-95; neste ato representada por seu presidente, vereador Sr. Clayton Divino Boch, detentor da cédula de identidade RG nº -------------------- SSP/SP e inscrito no CPF sob o nº --------------------, residente e domiciliado na --------------------, Mococa, estado de São Paulo e, de outro, doravante denominado CONTRATADA, a empresa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pessoa jurídica de direito privado, inscrita no CNPJ/MF sob o nº --------------------, com sede na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neste ato representada pelo(a) senhor(a) --------------------, detentor(a) da cédula de identidade RG n° -------------------- e inscrito(a) no CPF sob o nº --------------------, residente e domiciliado(a) na --------------------, celebram entre si o presente contrato, resultante do Processo Administrativo nº 04/2026 – Dispensa de Licitação nº 02/2026, ratificada em --------------------, a cujo instrumento convocatório está vinculado, tudo em conformidade com a Lei Federal nº 14.133/2021 e suas modificações posteriores, têm entre si certo e ajustado, conforme cláusulas e condições a seguir transcritas:</w:t>
      </w:r>
    </w:p>
    <w:p w14:paraId="5B04AFE3" w14:textId="77777777" w:rsidR="00791F64" w:rsidRDefault="00791F64">
      <w:pPr>
        <w:widowControl w:val="0"/>
        <w:shd w:val="clear" w:color="auto" w:fill="FFFFFF"/>
        <w:tabs>
          <w:tab w:val="left" w:pos="142"/>
        </w:tabs>
        <w:spacing w:line="240" w:lineRule="auto"/>
        <w:jc w:val="both"/>
        <w:rPr>
          <w:rFonts w:ascii="Times New Roman" w:eastAsia="Times New Roman" w:hAnsi="Times New Roman" w:cs="Times New Roman"/>
          <w:sz w:val="24"/>
          <w:szCs w:val="24"/>
        </w:rPr>
      </w:pPr>
    </w:p>
    <w:p w14:paraId="5DDC79B2"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dt>
      <w:sdtPr>
        <w:tag w:val="goog_rdk_0"/>
        <w:id w:val="732080446"/>
      </w:sdtPr>
      <w:sdtContent>
        <w:p w14:paraId="6E358085" w14:textId="77777777" w:rsidR="00791F64" w:rsidRDefault="00675615">
          <w:pPr>
            <w:pStyle w:val="Ttulo3"/>
            <w:widowControl w:val="0"/>
            <w:tabs>
              <w:tab w:val="left" w:pos="142"/>
            </w:tabs>
            <w:spacing w:line="240" w:lineRule="auto"/>
            <w:jc w:val="both"/>
            <w:rPr>
              <w:rFonts w:ascii="Times New Roman" w:eastAsia="Times New Roman" w:hAnsi="Times New Roman" w:cs="Times New Roman"/>
              <w:b w:val="0"/>
              <w:bCs w:val="0"/>
            </w:rPr>
          </w:pPr>
          <w:r>
            <w:rPr>
              <w:rFonts w:ascii="Times New Roman" w:eastAsia="Times New Roman" w:hAnsi="Times New Roman" w:cs="Times New Roman"/>
            </w:rPr>
            <w:t>CLÁUSULA PRIMEIRA – DO OBJETO</w:t>
          </w:r>
        </w:p>
      </w:sdtContent>
    </w:sdt>
    <w:p w14:paraId="15906CE0"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60AD78E8"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Constitui objeto do presente instrumento o fornecimento de solução tecnológica web, no formato SAAS (software como serviço), para atender à Câmara Municipal de Mococa, </w:t>
      </w:r>
      <w:r>
        <w:rPr>
          <w:rFonts w:ascii="Times New Roman" w:eastAsia="Times New Roman" w:hAnsi="Times New Roman" w:cs="Times New Roman"/>
          <w:sz w:val="24"/>
          <w:szCs w:val="24"/>
        </w:rPr>
        <w:lastRenderedPageBreak/>
        <w:t>para licença de uso de sistema de Controle Interno, com serviço de migração do atual sistema, implantação do novo sistema e treinamento dos usuários;</w:t>
      </w:r>
    </w:p>
    <w:p w14:paraId="7A044A93"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11ADD1A1"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Constitui parte integrante do presente termo, independentemente de transcrição, o Termo de Referência constante do aviso de Dispensa de Licitação n° 02/2026, a proposta da CONTRATADA, bem como os demais documentos anexos aos citados.</w:t>
      </w:r>
    </w:p>
    <w:p w14:paraId="544FDA70" w14:textId="77777777" w:rsidR="00791F64" w:rsidRDefault="00791F64">
      <w:pPr>
        <w:widowControl w:val="0"/>
        <w:spacing w:line="240" w:lineRule="auto"/>
        <w:jc w:val="both"/>
        <w:rPr>
          <w:rFonts w:ascii="Times New Roman" w:eastAsia="Times New Roman" w:hAnsi="Times New Roman" w:cs="Times New Roman"/>
          <w:b/>
          <w:bCs/>
          <w:sz w:val="24"/>
          <w:szCs w:val="24"/>
        </w:rPr>
      </w:pPr>
    </w:p>
    <w:p w14:paraId="167BE96F" w14:textId="77777777" w:rsidR="00791F64" w:rsidRDefault="00675615">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CLÁUSULA SEGUNDA - DO VALOR, DAS CONDIÇÕES DE PAGAMENTO E DO REAJUSTE</w:t>
      </w:r>
    </w:p>
    <w:p w14:paraId="2AB70CA2" w14:textId="77777777" w:rsidR="00791F64" w:rsidRDefault="00791F64">
      <w:pPr>
        <w:widowControl w:val="0"/>
        <w:spacing w:line="240" w:lineRule="auto"/>
        <w:rPr>
          <w:rFonts w:ascii="Times New Roman" w:eastAsia="Times New Roman" w:hAnsi="Times New Roman" w:cs="Times New Roman"/>
          <w:sz w:val="24"/>
          <w:szCs w:val="24"/>
        </w:rPr>
      </w:pPr>
    </w:p>
    <w:p w14:paraId="4B6C7D5D"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O Valor global da presente avença é de R$ ____________(____________), sendo de pagos em 12 (doze) mensalidades de R$ ____________ (____________);</w:t>
      </w:r>
    </w:p>
    <w:p w14:paraId="1C1242D0" w14:textId="77777777" w:rsidR="00791F64" w:rsidRDefault="00791F64">
      <w:pPr>
        <w:widowControl w:val="0"/>
        <w:spacing w:line="240" w:lineRule="auto"/>
        <w:jc w:val="both"/>
        <w:rPr>
          <w:rFonts w:ascii="Times New Roman" w:eastAsia="Times New Roman" w:hAnsi="Times New Roman" w:cs="Times New Roman"/>
          <w:sz w:val="24"/>
          <w:szCs w:val="24"/>
        </w:rPr>
      </w:pPr>
    </w:p>
    <w:p w14:paraId="0399D9DE"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Nos valores descritos no item anterior já se incluem o treinamento dos usuários e suporte técnico, bem como todas as despesas diretas e indiretas, de responsabilidade da CONTRATADA, tais como materiais, mão de obra, equipamentos, impostos, taxas, tributos, encargos sociais, trabalhistas e previdenciários, e demais despesas incidentes, necessárias à execução dos serviços;</w:t>
      </w:r>
    </w:p>
    <w:p w14:paraId="4047C4E2" w14:textId="77777777" w:rsidR="00791F64" w:rsidRDefault="00791F64">
      <w:pPr>
        <w:widowControl w:val="0"/>
        <w:spacing w:line="240" w:lineRule="auto"/>
        <w:rPr>
          <w:rFonts w:ascii="Times New Roman" w:eastAsia="Times New Roman" w:hAnsi="Times New Roman" w:cs="Times New Roman"/>
          <w:sz w:val="24"/>
          <w:szCs w:val="24"/>
        </w:rPr>
      </w:pPr>
    </w:p>
    <w:p w14:paraId="1C58E486"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Pagamentos em atraso estarão sujeitos à multa moratória de 2% (dois por cento) sobre o valor devido, acrescido de atualização monetária, pela variação do IPCA, e de juros moratórios de 1% (um por cento) ao mês, calculados </w:t>
      </w:r>
      <w:r>
        <w:rPr>
          <w:rFonts w:ascii="Times New Roman" w:eastAsia="Times New Roman" w:hAnsi="Times New Roman" w:cs="Times New Roman"/>
          <w:i/>
          <w:iCs/>
          <w:sz w:val="24"/>
          <w:szCs w:val="24"/>
        </w:rPr>
        <w:t>pro rata die</w:t>
      </w:r>
      <w:r>
        <w:rPr>
          <w:rFonts w:ascii="Times New Roman" w:eastAsia="Times New Roman" w:hAnsi="Times New Roman" w:cs="Times New Roman"/>
          <w:sz w:val="24"/>
          <w:szCs w:val="24"/>
        </w:rPr>
        <w:t>;</w:t>
      </w:r>
    </w:p>
    <w:p w14:paraId="1943BB07" w14:textId="77777777" w:rsidR="00791F64" w:rsidRDefault="00791F64">
      <w:pPr>
        <w:widowControl w:val="0"/>
        <w:spacing w:line="240" w:lineRule="auto"/>
        <w:rPr>
          <w:rFonts w:ascii="Times New Roman" w:eastAsia="Times New Roman" w:hAnsi="Times New Roman" w:cs="Times New Roman"/>
          <w:sz w:val="24"/>
          <w:szCs w:val="24"/>
        </w:rPr>
      </w:pPr>
    </w:p>
    <w:p w14:paraId="566AC6EB"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As faturas serão emitidas pela CONTRATADA, devendo ser pagas pela CONTRATANTE no prazo de 10 (dez) dias a partir de sua emissão, via boleto bancário, sendo necessária a retenção do IRRF na nota fiscal, nos termos da Instrução Normativa RFB Nº 2145, de 26 de junho de 2023;</w:t>
      </w:r>
    </w:p>
    <w:p w14:paraId="595E1B3B"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0A479BED" w14:textId="1E8382FA"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O primeiro pagamento será feito em até 10 (dez) dias, mediante apresentação da(s) respectiva(s) NF-e(s) (nota(s) fiscal(is) eletrônica(s), devidamente discriminada(s) e atestada(s) por servidor da CONTRATANTE, </w:t>
      </w:r>
      <w:r w:rsidR="00296308">
        <w:rPr>
          <w:rFonts w:ascii="Times New Roman" w:eastAsia="Times New Roman" w:hAnsi="Times New Roman" w:cs="Times New Roman"/>
          <w:sz w:val="24"/>
          <w:szCs w:val="24"/>
        </w:rPr>
        <w:t>após início da prestação dos serviços</w:t>
      </w:r>
      <w:r>
        <w:rPr>
          <w:rFonts w:ascii="Times New Roman" w:eastAsia="Times New Roman" w:hAnsi="Times New Roman" w:cs="Times New Roman"/>
          <w:sz w:val="24"/>
          <w:szCs w:val="24"/>
        </w:rPr>
        <w:t>;</w:t>
      </w:r>
    </w:p>
    <w:p w14:paraId="78357F61"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3764937E"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A Nota Fiscal/Fatura deverá atender às exigências dos Órgãos de Fiscalização, inclusive quanto ao prazo de autorização para sua emissão e vir acompanhada da seguinte documentação: Certidão de Tributos Relativos às Contribuições Previdenciárias e a Terceiros negativa ou positiva com efeito de negativa; Certificado de Regularidade do FGTS; Certidão Negativa de Débitos Trabalhistas;</w:t>
      </w:r>
    </w:p>
    <w:p w14:paraId="287B07F1"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12EC60C0"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A efetivação do pagamento dar-se-á após a entrega da Nota Fiscal/Fatura à CONTRATANTE, pelo e-mail </w:t>
      </w:r>
      <w:hyperlink r:id="rId10">
        <w:r>
          <w:rPr>
            <w:rFonts w:ascii="Times New Roman" w:eastAsia="Times New Roman" w:hAnsi="Times New Roman" w:cs="Times New Roman"/>
            <w:b/>
            <w:bCs/>
            <w:color w:val="0563C1"/>
            <w:sz w:val="24"/>
            <w:szCs w:val="24"/>
            <w:u w:val="single"/>
          </w:rPr>
          <w:t>contabilidade@mococa.sp.leg.br</w:t>
        </w:r>
      </w:hyperlink>
      <w:r>
        <w:rPr>
          <w:rFonts w:ascii="Times New Roman" w:eastAsia="Times New Roman" w:hAnsi="Times New Roman" w:cs="Times New Roman"/>
          <w:sz w:val="24"/>
          <w:szCs w:val="24"/>
        </w:rPr>
        <w:t>, que providenciará o recebimento provisório e definitivo do objeto e o devido atesto, em conformidade com as normas internas em vigor;</w:t>
      </w:r>
    </w:p>
    <w:p w14:paraId="11486212"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20E7087C"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O pagamento será efetuado mediante depósito bancário na conta corrente da CONTRATADA, através de ordem bancária, devendo para isto ficar explicitado na nota fiscal o nome do Banco, Agência, localidade e número da conta corrente em que deverá </w:t>
      </w:r>
      <w:r>
        <w:rPr>
          <w:rFonts w:ascii="Times New Roman" w:eastAsia="Times New Roman" w:hAnsi="Times New Roman" w:cs="Times New Roman"/>
          <w:sz w:val="24"/>
          <w:szCs w:val="24"/>
        </w:rPr>
        <w:lastRenderedPageBreak/>
        <w:t>ser efetuado o crédito ou PIX, devendo para isto ser informada a Chave na nota fiscal, ou por boleto bancário com data de vencimento de no mínimo 10 (dez) dias a contar da data de emissão da nota fiscal;</w:t>
      </w:r>
    </w:p>
    <w:p w14:paraId="5A3D3C83"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7A4741A8"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 A nota fiscal será analisada e conferida, caso haja alguma pendência ou irregularidade como cobrança indevida, a nota fiscal será contestada e será solicitada à CONTRATADA o saneamento da pendência ou irregularidade;</w:t>
      </w:r>
    </w:p>
    <w:p w14:paraId="1AAEC298"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3D6BFEBC"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 Nesta hipótese, o prazo para pagamento iniciar-se-á após a regularização da situação, não acarretando qualquer ônus para o CONTRATANTE;</w:t>
      </w:r>
    </w:p>
    <w:p w14:paraId="73185101"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06E883FC"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 Após resolução da irregularidade ou pendência, o fornecedor deverá gerar, sem ônus para o CONTRATANTE, nota fiscal corrigida, isenta de vícios originais, em meio físico;</w:t>
      </w:r>
    </w:p>
    <w:p w14:paraId="211C0E53"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C5E4D55"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 Deverá constar no corpo da Nota Fiscal os seguintes dados: Contrato Administrativo nº ___/2026, Dispensa de Licitação nº 02/2026;</w:t>
      </w:r>
    </w:p>
    <w:p w14:paraId="58C9A525"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AD17287"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 A CONTRATADA deverá destacar na nota fiscal retenções tributárias, conforme legislação pertinente, e o CONTRATANTE, quando a legislação assim exigir, efetuará o recolhimento de tributos, contribuições sociais e fiscais;</w:t>
      </w:r>
    </w:p>
    <w:p w14:paraId="60238912"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E4E642F"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 Caso ocorra pagamento de valor cobrado indevidamente à CONTRATADA, eventuais pagamentos efetuados a maior deverão ser restituídos à Contratante, devidamente atualizados, sem prejuízo da aplicação de multas contratuais e da apuração de responsabilidade administrativa, nos termos da Lei federal nº 14.133/2021.</w:t>
      </w:r>
    </w:p>
    <w:p w14:paraId="30664773"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5ECFE197"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 Não haverá, sob hipótese alguma, pagamento antecipado;</w:t>
      </w:r>
    </w:p>
    <w:p w14:paraId="680E3D63"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0555EF83"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2.16 Nos casos de eventuais atrasos de pagamento, desde que a CONTRATADA não tenha concorrido, de alguma forma, para tanto, incidirá correção monetária segundo os índices oficiais utilizados pelo CONTRATANTE (conforme o Código Tributário de Mococa, sendo os valores devidos sujeitos à multa moratória de 2% (dois por cento) sobre o valor devido, acrescido de atualização monetária, pela variação do IPCA, e de juros moratórios de 1% (um por cento) ao mês, calculados </w:t>
      </w:r>
      <w:r>
        <w:rPr>
          <w:rFonts w:ascii="Times New Roman" w:eastAsia="Times New Roman" w:hAnsi="Times New Roman" w:cs="Times New Roman"/>
          <w:i/>
          <w:iCs/>
          <w:sz w:val="24"/>
          <w:szCs w:val="24"/>
        </w:rPr>
        <w:t>pro rata die</w:t>
      </w:r>
      <w:r>
        <w:rPr>
          <w:rFonts w:ascii="Times New Roman" w:eastAsia="Times New Roman" w:hAnsi="Times New Roman" w:cs="Times New Roman"/>
          <w:sz w:val="24"/>
          <w:szCs w:val="24"/>
        </w:rPr>
        <w:t>.</w:t>
      </w:r>
    </w:p>
    <w:p w14:paraId="4CD22152" w14:textId="77777777" w:rsidR="00791F64" w:rsidRDefault="00791F64">
      <w:pPr>
        <w:widowControl w:val="0"/>
        <w:spacing w:line="240" w:lineRule="auto"/>
        <w:jc w:val="both"/>
        <w:rPr>
          <w:rFonts w:ascii="Times New Roman" w:eastAsia="Times New Roman" w:hAnsi="Times New Roman" w:cs="Times New Roman"/>
          <w:sz w:val="24"/>
          <w:szCs w:val="24"/>
        </w:rPr>
      </w:pPr>
    </w:p>
    <w:sdt>
      <w:sdtPr>
        <w:tag w:val="goog_rdk_1"/>
        <w:id w:val="610977030"/>
      </w:sdtPr>
      <w:sdtContent>
        <w:p w14:paraId="3455317D" w14:textId="77777777" w:rsidR="00791F64" w:rsidRDefault="00675615">
          <w:pPr>
            <w:pStyle w:val="Ttulo3"/>
            <w:widowControl w:val="0"/>
            <w:tabs>
              <w:tab w:val="left" w:pos="142"/>
            </w:tabs>
            <w:spacing w:line="240" w:lineRule="auto"/>
            <w:jc w:val="both"/>
            <w:rPr>
              <w:rFonts w:ascii="Times New Roman" w:eastAsia="Times New Roman" w:hAnsi="Times New Roman" w:cs="Times New Roman"/>
              <w:b w:val="0"/>
              <w:bCs w:val="0"/>
            </w:rPr>
          </w:pPr>
          <w:r>
            <w:rPr>
              <w:rFonts w:ascii="Times New Roman" w:eastAsia="Times New Roman" w:hAnsi="Times New Roman" w:cs="Times New Roman"/>
            </w:rPr>
            <w:t>CLÁUSULA TERCEIRA - DA VIGÊNCIA E DA PRORROGAÇÃO CONTRATUAL</w:t>
          </w:r>
        </w:p>
      </w:sdtContent>
    </w:sdt>
    <w:p w14:paraId="43585510" w14:textId="77777777" w:rsidR="00791F64" w:rsidRDefault="00791F64">
      <w:pPr>
        <w:widowControl w:val="0"/>
        <w:spacing w:line="240" w:lineRule="auto"/>
        <w:rPr>
          <w:rFonts w:ascii="Times New Roman" w:eastAsia="Times New Roman" w:hAnsi="Times New Roman" w:cs="Times New Roman"/>
          <w:sz w:val="24"/>
          <w:szCs w:val="24"/>
        </w:rPr>
      </w:pPr>
    </w:p>
    <w:p w14:paraId="2EC419AF"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rPr>
        <w:tab/>
        <w:t>O prazo de vigência da contratação é de 12 (doze) meses, contados da assinatura do contrato, podendo ser prorrogado apenas quando se tratar de serviços de operação continuada de sistemas estruturantes de tecnologia da informação, por períodos sucessivos, até o limite máximo de 15 (quinze) anos, conforme disposto no artigo 114 da Lei federal nº 14.133/2021;</w:t>
      </w:r>
    </w:p>
    <w:p w14:paraId="341A245E" w14:textId="77777777" w:rsidR="00791F64" w:rsidRDefault="00791F64">
      <w:pPr>
        <w:widowControl w:val="0"/>
        <w:spacing w:line="240" w:lineRule="auto"/>
        <w:jc w:val="both"/>
        <w:rPr>
          <w:rFonts w:ascii="Times New Roman" w:eastAsia="Times New Roman" w:hAnsi="Times New Roman" w:cs="Times New Roman"/>
          <w:color w:val="1F3864"/>
          <w:sz w:val="24"/>
          <w:szCs w:val="24"/>
        </w:rPr>
      </w:pPr>
    </w:p>
    <w:p w14:paraId="69F20329" w14:textId="77777777" w:rsidR="00791F64" w:rsidRDefault="00675615">
      <w:pPr>
        <w:widowControl w:val="0"/>
        <w:spacing w:line="240" w:lineRule="auto"/>
        <w:jc w:val="both"/>
        <w:rPr>
          <w:rFonts w:ascii="Times New Roman" w:eastAsia="Times New Roman" w:hAnsi="Times New Roman" w:cs="Times New Roman"/>
          <w:color w:val="1F3864"/>
          <w:sz w:val="24"/>
          <w:szCs w:val="24"/>
        </w:rPr>
      </w:pPr>
      <w:r>
        <w:rPr>
          <w:rFonts w:ascii="Times New Roman" w:eastAsia="Times New Roman" w:hAnsi="Times New Roman" w:cs="Times New Roman"/>
          <w:color w:val="1F3864"/>
          <w:sz w:val="24"/>
          <w:szCs w:val="24"/>
        </w:rPr>
        <w:t>3.1.1.</w:t>
      </w:r>
      <w:r>
        <w:rPr>
          <w:rFonts w:ascii="Times New Roman" w:eastAsia="Times New Roman" w:hAnsi="Times New Roman" w:cs="Times New Roman"/>
          <w:color w:val="1F3864"/>
          <w:sz w:val="24"/>
          <w:szCs w:val="24"/>
        </w:rPr>
        <w:tab/>
        <w:t xml:space="preserve">A prorrogação de que trata este item é condicionada ao ateste, pela autoridade competente, de que as condições e os preços permanecem vantajosos para a </w:t>
      </w:r>
      <w:r>
        <w:rPr>
          <w:rFonts w:ascii="Times New Roman" w:eastAsia="Times New Roman" w:hAnsi="Times New Roman" w:cs="Times New Roman"/>
          <w:color w:val="1F3864"/>
          <w:sz w:val="24"/>
          <w:szCs w:val="24"/>
        </w:rPr>
        <w:lastRenderedPageBreak/>
        <w:t>Administração, permitida a negociação com o contratado;</w:t>
      </w:r>
    </w:p>
    <w:p w14:paraId="04703402" w14:textId="77777777" w:rsidR="00791F64" w:rsidRDefault="00791F64">
      <w:pPr>
        <w:widowControl w:val="0"/>
        <w:spacing w:line="240" w:lineRule="auto"/>
        <w:jc w:val="both"/>
        <w:rPr>
          <w:rFonts w:ascii="Times New Roman" w:eastAsia="Times New Roman" w:hAnsi="Times New Roman" w:cs="Times New Roman"/>
          <w:color w:val="EE0000"/>
          <w:sz w:val="24"/>
          <w:szCs w:val="24"/>
        </w:rPr>
      </w:pPr>
    </w:p>
    <w:p w14:paraId="5F87EAB8"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 O contratado não tem direito subjetivo à prorrogação contratual;</w:t>
      </w:r>
    </w:p>
    <w:p w14:paraId="7C44854F" w14:textId="77777777" w:rsidR="00791F64" w:rsidRDefault="00791F64">
      <w:pPr>
        <w:widowControl w:val="0"/>
        <w:spacing w:line="240" w:lineRule="auto"/>
        <w:jc w:val="both"/>
        <w:rPr>
          <w:rFonts w:ascii="Times New Roman" w:eastAsia="Times New Roman" w:hAnsi="Times New Roman" w:cs="Times New Roman"/>
          <w:color w:val="EE0000"/>
          <w:sz w:val="24"/>
          <w:szCs w:val="24"/>
        </w:rPr>
      </w:pPr>
    </w:p>
    <w:p w14:paraId="6BBB1A30"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Caso a assinatura seja realizada através de certificação digital, considerar-se-á para fins de vigência contratual, a data do último registro de assinatura realizado;</w:t>
      </w:r>
    </w:p>
    <w:p w14:paraId="03E89243" w14:textId="77777777" w:rsidR="00791F64" w:rsidRDefault="00791F64">
      <w:pPr>
        <w:widowControl w:val="0"/>
        <w:spacing w:line="240" w:lineRule="auto"/>
        <w:jc w:val="both"/>
        <w:rPr>
          <w:rFonts w:ascii="Times New Roman" w:eastAsia="Times New Roman" w:hAnsi="Times New Roman" w:cs="Times New Roman"/>
          <w:sz w:val="24"/>
          <w:szCs w:val="24"/>
        </w:rPr>
      </w:pPr>
    </w:p>
    <w:p w14:paraId="0C3FBA55"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Pelo menos 30 (trinta) dias antes do término da vigência anual deste instrumento, a CONTRATANTE expedirá, conforme sua conveniência, comunicado à CONTRATADA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para que esta se manifeste, dentro de 5 (cinco) dias úteis, contados do envio da consulta, seu interesse na prorrogação do contrato e, havendo acordo entre as partes, a </w:t>
      </w:r>
      <w:r>
        <w:rPr>
          <w:rFonts w:ascii="Times New Roman" w:eastAsia="Times New Roman" w:hAnsi="Times New Roman" w:cs="Times New Roman"/>
          <w:b/>
          <w:bCs/>
          <w:sz w:val="24"/>
          <w:szCs w:val="24"/>
        </w:rPr>
        <w:t xml:space="preserve">CONTRATANTE </w:t>
      </w:r>
      <w:r>
        <w:rPr>
          <w:rFonts w:ascii="Times New Roman" w:eastAsia="Times New Roman" w:hAnsi="Times New Roman" w:cs="Times New Roman"/>
          <w:sz w:val="24"/>
          <w:szCs w:val="24"/>
        </w:rPr>
        <w:t>providenciará, no devido tempo, o respectivo termo aditivo;</w:t>
      </w:r>
    </w:p>
    <w:p w14:paraId="03DC05E1" w14:textId="77777777" w:rsidR="00791F64" w:rsidRDefault="00791F64">
      <w:pPr>
        <w:widowControl w:val="0"/>
        <w:spacing w:line="240" w:lineRule="auto"/>
        <w:jc w:val="both"/>
        <w:rPr>
          <w:rFonts w:ascii="Times New Roman" w:eastAsia="Times New Roman" w:hAnsi="Times New Roman" w:cs="Times New Roman"/>
          <w:sz w:val="24"/>
          <w:szCs w:val="24"/>
        </w:rPr>
      </w:pPr>
    </w:p>
    <w:p w14:paraId="2ADA48A7"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Na hipótese de renovação contratual, poderá haver o reajuste contratual mediante a aplicação do </w:t>
      </w:r>
      <w:r>
        <w:rPr>
          <w:rFonts w:ascii="Times New Roman" w:eastAsia="Times New Roman" w:hAnsi="Times New Roman" w:cs="Times New Roman"/>
          <w:b/>
          <w:bCs/>
          <w:color w:val="0D0D0D"/>
          <w:sz w:val="24"/>
          <w:szCs w:val="24"/>
        </w:rPr>
        <w:t>Índice Nacional de Preços ao Consumidor Amplo (IPCA)</w:t>
      </w:r>
      <w:r>
        <w:rPr>
          <w:rFonts w:ascii="Times New Roman" w:eastAsia="Times New Roman" w:hAnsi="Times New Roman" w:cs="Times New Roman"/>
          <w:color w:val="0D0D0D"/>
          <w:sz w:val="24"/>
          <w:szCs w:val="24"/>
        </w:rPr>
        <w:t xml:space="preserve"> </w:t>
      </w:r>
      <w:r>
        <w:rPr>
          <w:rFonts w:ascii="Times New Roman" w:eastAsia="Times New Roman" w:hAnsi="Times New Roman" w:cs="Times New Roman"/>
          <w:sz w:val="24"/>
          <w:szCs w:val="24"/>
        </w:rPr>
        <w:t>acumulado no período;</w:t>
      </w:r>
    </w:p>
    <w:p w14:paraId="13220630" w14:textId="77777777" w:rsidR="00791F64" w:rsidRDefault="00791F64">
      <w:pPr>
        <w:widowControl w:val="0"/>
        <w:spacing w:line="240" w:lineRule="auto"/>
        <w:jc w:val="both"/>
        <w:rPr>
          <w:rFonts w:ascii="Times New Roman" w:eastAsia="Times New Roman" w:hAnsi="Times New Roman" w:cs="Times New Roman"/>
          <w:color w:val="EE0000"/>
          <w:sz w:val="24"/>
          <w:szCs w:val="24"/>
        </w:rPr>
      </w:pPr>
    </w:p>
    <w:p w14:paraId="1B5418E9"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3.5.1 Como condição indispensável à prorrogação contratual, deverá ser previamente verificada a regularidade fiscal da contratada, bem como realizada consulta ao Cadastro Nacional de Empresas Inidôneas e Suspensas (CEIS) e ao Cadastro Nacional de Empresas Punidas (CNEP), com a consequente emissão das certidões negativas de inidoneidade, de impedimento e de débitos trabalhistas, as quais deverão ser devidamente juntadas aos autos do respectivo processo administrativo, nos termos do art. 91, § 4º, da Lei federal nº 14.133/2021;</w:t>
      </w:r>
    </w:p>
    <w:p w14:paraId="044C6256" w14:textId="77777777" w:rsidR="00791F64" w:rsidRDefault="00791F64">
      <w:pPr>
        <w:widowControl w:val="0"/>
        <w:spacing w:line="240" w:lineRule="auto"/>
        <w:rPr>
          <w:rFonts w:ascii="Times New Roman" w:eastAsia="Times New Roman" w:hAnsi="Times New Roman" w:cs="Times New Roman"/>
          <w:sz w:val="24"/>
          <w:szCs w:val="24"/>
        </w:rPr>
      </w:pPr>
    </w:p>
    <w:sdt>
      <w:sdtPr>
        <w:tag w:val="goog_rdk_2"/>
        <w:id w:val="-1803745270"/>
      </w:sdtPr>
      <w:sdtContent>
        <w:p w14:paraId="01653FDC" w14:textId="77777777" w:rsidR="00791F64" w:rsidRDefault="00675615">
          <w:pPr>
            <w:pStyle w:val="Ttulo3"/>
            <w:widowControl w:val="0"/>
            <w:tabs>
              <w:tab w:val="left" w:pos="142"/>
            </w:tabs>
            <w:spacing w:line="240" w:lineRule="auto"/>
            <w:jc w:val="both"/>
            <w:rPr>
              <w:rFonts w:ascii="Times New Roman" w:eastAsia="Times New Roman" w:hAnsi="Times New Roman" w:cs="Times New Roman"/>
              <w:b w:val="0"/>
              <w:bCs w:val="0"/>
            </w:rPr>
          </w:pPr>
          <w:r>
            <w:rPr>
              <w:rFonts w:ascii="Times New Roman" w:eastAsia="Times New Roman" w:hAnsi="Times New Roman" w:cs="Times New Roman"/>
            </w:rPr>
            <w:t>CLÁUSULA QUARTA – DA EXECUÇÃO DOS SERVIÇOS E TREINAMENTO</w:t>
          </w:r>
        </w:p>
      </w:sdtContent>
    </w:sdt>
    <w:p w14:paraId="244F7A65" w14:textId="77777777" w:rsidR="00791F64" w:rsidRDefault="00791F64">
      <w:pPr>
        <w:widowControl w:val="0"/>
        <w:spacing w:line="240" w:lineRule="auto"/>
        <w:rPr>
          <w:rFonts w:ascii="Times New Roman" w:eastAsia="Times New Roman" w:hAnsi="Times New Roman" w:cs="Times New Roman"/>
          <w:sz w:val="24"/>
          <w:szCs w:val="24"/>
        </w:rPr>
      </w:pPr>
    </w:p>
    <w:p w14:paraId="18173343"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A solução tecnológica deverá ser disponibilizada, com total migração, implantação e treinamento dos usuários em até 15 (quinze) dias corridos, após a emissão da Ordem de Serviço, na sede da Câmara Municipal de Mococa, situada no Praça Marechal Deodoro, n° 26, Centro, CEP 13730-047, Mococa/SP;</w:t>
      </w:r>
    </w:p>
    <w:p w14:paraId="4D1643A7" w14:textId="77777777" w:rsidR="00791F64" w:rsidRDefault="00791F64">
      <w:pPr>
        <w:widowControl w:val="0"/>
        <w:spacing w:line="240" w:lineRule="auto"/>
        <w:rPr>
          <w:rFonts w:ascii="Times New Roman" w:eastAsia="Times New Roman" w:hAnsi="Times New Roman" w:cs="Times New Roman"/>
          <w:sz w:val="24"/>
          <w:szCs w:val="24"/>
        </w:rPr>
      </w:pPr>
    </w:p>
    <w:p w14:paraId="6A2E499A"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A CONTRATADA deverá ministrar treinamento presencial ou online para os usuários do sistema, abrangendo todas suas funcionalidades do software, bem como disponibilizar materiais de apoio (manuais, vídeos tutoriais);</w:t>
      </w:r>
    </w:p>
    <w:p w14:paraId="0CCA78B5" w14:textId="77777777" w:rsidR="00791F64" w:rsidRDefault="00791F64">
      <w:pPr>
        <w:widowControl w:val="0"/>
        <w:spacing w:line="240" w:lineRule="auto"/>
        <w:jc w:val="both"/>
        <w:rPr>
          <w:rFonts w:ascii="Times New Roman" w:eastAsia="Times New Roman" w:hAnsi="Times New Roman" w:cs="Times New Roman"/>
          <w:sz w:val="24"/>
          <w:szCs w:val="24"/>
        </w:rPr>
      </w:pPr>
    </w:p>
    <w:p w14:paraId="4E857079"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A CONTRATADA deverá, ainda, disponibilizar atendimento remoto para a solução de possíveis pendências ou falhas de funcionamento durante o horário comercial (das 8h às 17h, de segunda a sexta-feira), de forma ininterrupta e sem custos extras para a CONTRATANTE; </w:t>
      </w:r>
    </w:p>
    <w:p w14:paraId="7038BF0D" w14:textId="77777777" w:rsidR="00791F64" w:rsidRDefault="00791F64">
      <w:pPr>
        <w:widowControl w:val="0"/>
        <w:spacing w:line="240" w:lineRule="auto"/>
        <w:jc w:val="both"/>
        <w:rPr>
          <w:rFonts w:ascii="Times New Roman" w:eastAsia="Times New Roman" w:hAnsi="Times New Roman" w:cs="Times New Roman"/>
          <w:sz w:val="24"/>
          <w:szCs w:val="24"/>
        </w:rPr>
      </w:pPr>
    </w:p>
    <w:p w14:paraId="4C06418B"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Para atendimento as chamadas, ficam definido da seguinte forma:</w:t>
      </w:r>
    </w:p>
    <w:p w14:paraId="270D5A06"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6435A91"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Serviços de suporte técnico continuado:</w:t>
      </w:r>
    </w:p>
    <w:p w14:paraId="20F643F8" w14:textId="77777777" w:rsidR="00791F64" w:rsidRDefault="00791F64">
      <w:pPr>
        <w:widowControl w:val="0"/>
        <w:spacing w:line="240" w:lineRule="auto"/>
        <w:jc w:val="both"/>
        <w:rPr>
          <w:rFonts w:ascii="Times New Roman" w:eastAsia="Times New Roman" w:hAnsi="Times New Roman" w:cs="Times New Roman"/>
          <w:sz w:val="24"/>
          <w:szCs w:val="24"/>
        </w:rPr>
      </w:pPr>
    </w:p>
    <w:p w14:paraId="229A4C06"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CONTRATADA deverá executar os serviços contínuos de manutenção legal e </w:t>
      </w:r>
      <w:r>
        <w:rPr>
          <w:rFonts w:ascii="Times New Roman" w:eastAsia="Times New Roman" w:hAnsi="Times New Roman" w:cs="Times New Roman"/>
          <w:sz w:val="24"/>
          <w:szCs w:val="24"/>
        </w:rPr>
        <w:lastRenderedPageBreak/>
        <w:t>corretiva dos sistemas implantados, durante o período de vigência do contrato, incluindo as seguintes atividades:</w:t>
      </w:r>
    </w:p>
    <w:p w14:paraId="14634E3C"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BD1549"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 Manutenção corretiva</w:t>
      </w:r>
      <w:r>
        <w:rPr>
          <w:rFonts w:ascii="Times New Roman" w:eastAsia="Times New Roman" w:hAnsi="Times New Roman" w:cs="Times New Roman"/>
          <w:sz w:val="24"/>
          <w:szCs w:val="24"/>
        </w:rPr>
        <w:t xml:space="preserve">: é aquela decorrente de problemas de funcionalidade detectados pelo usuário, ou seja, funcionamento em desacordo com o que foi especificado relativo a telas, regras de negócio, relatórios e integração; </w:t>
      </w:r>
    </w:p>
    <w:p w14:paraId="30E661EB" w14:textId="77777777" w:rsidR="00791F64" w:rsidRDefault="00791F64">
      <w:pPr>
        <w:widowControl w:val="0"/>
        <w:spacing w:line="240" w:lineRule="auto"/>
        <w:jc w:val="both"/>
        <w:rPr>
          <w:rFonts w:ascii="Times New Roman" w:eastAsia="Times New Roman" w:hAnsi="Times New Roman" w:cs="Times New Roman"/>
          <w:sz w:val="24"/>
          <w:szCs w:val="24"/>
        </w:rPr>
      </w:pPr>
    </w:p>
    <w:p w14:paraId="11474A64"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 Manutenção legal</w:t>
      </w:r>
      <w:r>
        <w:rPr>
          <w:rFonts w:ascii="Times New Roman" w:eastAsia="Times New Roman" w:hAnsi="Times New Roman" w:cs="Times New Roman"/>
          <w:sz w:val="24"/>
          <w:szCs w:val="24"/>
        </w:rPr>
        <w:t xml:space="preserve">: Em caso de mudança na legislação, banco de dados, entre outros, será elaborada uma programação, com cronograma definido junto aos fiscais do contrato para atendimento às mudanças ocorridas, sem prejuízos à operação dos sistemas, durante vigência contratual; </w:t>
      </w:r>
    </w:p>
    <w:p w14:paraId="76FDA5E2" w14:textId="77777777" w:rsidR="00791F64" w:rsidRDefault="00791F64">
      <w:pPr>
        <w:widowControl w:val="0"/>
        <w:spacing w:line="240" w:lineRule="auto"/>
        <w:jc w:val="both"/>
        <w:rPr>
          <w:rFonts w:ascii="Times New Roman" w:eastAsia="Times New Roman" w:hAnsi="Times New Roman" w:cs="Times New Roman"/>
          <w:sz w:val="24"/>
          <w:szCs w:val="24"/>
        </w:rPr>
      </w:pPr>
    </w:p>
    <w:p w14:paraId="7BD1BAD8"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 Disponibilização de atualização da versão do sistema</w:t>
      </w:r>
      <w:r>
        <w:rPr>
          <w:rFonts w:ascii="Times New Roman" w:eastAsia="Times New Roman" w:hAnsi="Times New Roman" w:cs="Times New Roman"/>
          <w:sz w:val="24"/>
          <w:szCs w:val="24"/>
        </w:rPr>
        <w:t>: sempre que necessárias à adequação às normas vigentes, sem a incidência de quaisquer ônus adicionais ao CONTRATANTE, durante toda a vigência contratual;</w:t>
      </w:r>
    </w:p>
    <w:p w14:paraId="37F9F877" w14:textId="77777777" w:rsidR="00791F64" w:rsidRDefault="00791F64">
      <w:pPr>
        <w:widowControl w:val="0"/>
        <w:spacing w:line="240" w:lineRule="auto"/>
        <w:jc w:val="both"/>
        <w:rPr>
          <w:rFonts w:ascii="Times New Roman" w:eastAsia="Times New Roman" w:hAnsi="Times New Roman" w:cs="Times New Roman"/>
          <w:sz w:val="24"/>
          <w:szCs w:val="24"/>
        </w:rPr>
      </w:pPr>
    </w:p>
    <w:p w14:paraId="0BBDBAC9"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 Suporte Técnico: </w:t>
      </w:r>
      <w:r>
        <w:rPr>
          <w:rFonts w:ascii="Times New Roman" w:eastAsia="Times New Roman" w:hAnsi="Times New Roman" w:cs="Times New Roman"/>
          <w:sz w:val="24"/>
          <w:szCs w:val="24"/>
        </w:rPr>
        <w:t xml:space="preserve">Central de atendimento nas dependências da CONTRATADA, com os seguintes canais de contato: Telefone, Acessos Remotos, </w:t>
      </w:r>
      <w:r>
        <w:rPr>
          <w:rFonts w:ascii="Times New Roman" w:eastAsia="Times New Roman" w:hAnsi="Times New Roman" w:cs="Times New Roman"/>
          <w:i/>
          <w:iCs/>
          <w:sz w:val="24"/>
          <w:szCs w:val="24"/>
        </w:rPr>
        <w:t xml:space="preserve">WhatsApp </w:t>
      </w:r>
      <w:r>
        <w:rPr>
          <w:rFonts w:ascii="Times New Roman" w:eastAsia="Times New Roman" w:hAnsi="Times New Roman" w:cs="Times New Roman"/>
          <w:sz w:val="24"/>
          <w:szCs w:val="24"/>
        </w:rPr>
        <w:t>e chat interativo;</w:t>
      </w:r>
    </w:p>
    <w:p w14:paraId="08B3646D" w14:textId="77777777" w:rsidR="00791F64" w:rsidRDefault="00791F64">
      <w:pPr>
        <w:widowControl w:val="0"/>
        <w:spacing w:line="240" w:lineRule="auto"/>
        <w:jc w:val="both"/>
        <w:rPr>
          <w:rFonts w:ascii="Times New Roman" w:eastAsia="Times New Roman" w:hAnsi="Times New Roman" w:cs="Times New Roman"/>
          <w:sz w:val="24"/>
          <w:szCs w:val="24"/>
        </w:rPr>
      </w:pPr>
    </w:p>
    <w:p w14:paraId="65204DF0" w14:textId="77777777" w:rsidR="00791F64" w:rsidRDefault="00675615">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O suporte técnico aos serviços deverá contemplar a atualização e manutenção de toda solução contratada, ou seja, a CONTRATADA deverá declarar expressamente que se responsabilizará pelo pleno funcionamento, mantendo-os em operação durante todo o período contratado;</w:t>
      </w:r>
    </w:p>
    <w:p w14:paraId="235ACDB3" w14:textId="77777777" w:rsidR="00791F64" w:rsidRDefault="00791F64">
      <w:pPr>
        <w:widowControl w:val="0"/>
        <w:spacing w:line="240" w:lineRule="auto"/>
        <w:jc w:val="both"/>
        <w:rPr>
          <w:rFonts w:ascii="Times New Roman" w:eastAsia="Times New Roman" w:hAnsi="Times New Roman" w:cs="Times New Roman"/>
          <w:sz w:val="24"/>
          <w:szCs w:val="24"/>
        </w:rPr>
      </w:pPr>
    </w:p>
    <w:sdt>
      <w:sdtPr>
        <w:tag w:val="goog_rdk_3"/>
        <w:id w:val="1994651348"/>
      </w:sdtPr>
      <w:sdtContent>
        <w:p w14:paraId="6D9219E0" w14:textId="77777777" w:rsidR="00791F64" w:rsidRDefault="00675615">
          <w:pPr>
            <w:pStyle w:val="Ttulo3"/>
            <w:widowControl w:val="0"/>
            <w:tabs>
              <w:tab w:val="left" w:pos="142"/>
            </w:tabs>
            <w:spacing w:after="120" w:line="240" w:lineRule="auto"/>
            <w:jc w:val="both"/>
            <w:rPr>
              <w:rFonts w:ascii="Times New Roman" w:eastAsia="Times New Roman" w:hAnsi="Times New Roman" w:cs="Times New Roman"/>
              <w:b w:val="0"/>
              <w:bCs w:val="0"/>
            </w:rPr>
          </w:pPr>
          <w:r>
            <w:rPr>
              <w:rFonts w:ascii="Times New Roman" w:eastAsia="Times New Roman" w:hAnsi="Times New Roman" w:cs="Times New Roman"/>
            </w:rPr>
            <w:t>CLÁUSULA QUINTA – DAS OBRIGAÇÕES DAS PARTES</w:t>
          </w:r>
        </w:p>
      </w:sdtContent>
    </w:sdt>
    <w:p w14:paraId="18F79C04" w14:textId="77777777" w:rsidR="00791F64" w:rsidRDefault="00791F64">
      <w:pPr>
        <w:widowControl w:val="0"/>
        <w:tabs>
          <w:tab w:val="left" w:pos="142"/>
        </w:tabs>
        <w:spacing w:before="80" w:after="120" w:line="240" w:lineRule="auto"/>
        <w:jc w:val="both"/>
        <w:rPr>
          <w:rFonts w:ascii="Times New Roman" w:eastAsia="Times New Roman" w:hAnsi="Times New Roman" w:cs="Times New Roman"/>
          <w:b/>
          <w:bCs/>
          <w:sz w:val="24"/>
          <w:szCs w:val="24"/>
        </w:rPr>
      </w:pPr>
    </w:p>
    <w:p w14:paraId="6E28FFD2" w14:textId="77777777" w:rsidR="00791F64" w:rsidRDefault="00675615">
      <w:pPr>
        <w:widowControl w:val="0"/>
        <w:numPr>
          <w:ilvl w:val="1"/>
          <w:numId w:val="7"/>
        </w:numPr>
        <w:tabs>
          <w:tab w:val="left" w:pos="142"/>
          <w:tab w:val="left" w:pos="1843"/>
        </w:tabs>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CONTRATANTE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se obriga, durante a vigência contratual, a:</w:t>
      </w:r>
    </w:p>
    <w:p w14:paraId="35EB083C" w14:textId="77777777" w:rsidR="00791F64" w:rsidRDefault="00791F64">
      <w:pPr>
        <w:widowControl w:val="0"/>
        <w:tabs>
          <w:tab w:val="left" w:pos="142"/>
          <w:tab w:val="left" w:pos="1843"/>
        </w:tabs>
        <w:spacing w:after="120" w:line="240" w:lineRule="auto"/>
        <w:ind w:left="425"/>
        <w:jc w:val="both"/>
        <w:rPr>
          <w:rFonts w:ascii="Times New Roman" w:eastAsia="Times New Roman" w:hAnsi="Times New Roman" w:cs="Times New Roman"/>
          <w:sz w:val="24"/>
          <w:szCs w:val="24"/>
        </w:rPr>
      </w:pPr>
    </w:p>
    <w:p w14:paraId="14A7C3D6" w14:textId="77777777" w:rsidR="00791F64" w:rsidRDefault="00675615">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5.1.1 efetuar o pagamento na forma convencionada, dentro do prazo previsto, desde que atendidas às formalidades pactuadas; </w:t>
      </w:r>
    </w:p>
    <w:p w14:paraId="03109AA6" w14:textId="77777777" w:rsidR="00791F64" w:rsidRDefault="00675615">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 acompanhar e fiscalizar toda a execução do contrato; </w:t>
      </w:r>
    </w:p>
    <w:p w14:paraId="2F0984BC" w14:textId="77777777" w:rsidR="00791F64" w:rsidRDefault="00675615">
      <w:pPr>
        <w:spacing w:after="12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5.1.3 notificar a CONTRATADA, imediatamente, sobre eventuais imperfeições, incongruência ou falhas observadas na execução do objeto. </w:t>
      </w:r>
    </w:p>
    <w:p w14:paraId="1B35DD25" w14:textId="77777777" w:rsidR="00791F64" w:rsidRDefault="00791F64">
      <w:pPr>
        <w:widowControl w:val="0"/>
        <w:shd w:val="clear" w:color="auto" w:fill="FFFFFF"/>
        <w:tabs>
          <w:tab w:val="left" w:pos="142"/>
          <w:tab w:val="left" w:pos="1985"/>
        </w:tabs>
        <w:spacing w:after="120" w:line="240" w:lineRule="auto"/>
        <w:jc w:val="both"/>
        <w:rPr>
          <w:rFonts w:ascii="Times New Roman" w:eastAsia="Times New Roman" w:hAnsi="Times New Roman" w:cs="Times New Roman"/>
          <w:b/>
          <w:bCs/>
          <w:sz w:val="24"/>
          <w:szCs w:val="24"/>
        </w:rPr>
      </w:pPr>
    </w:p>
    <w:p w14:paraId="7C718B6F" w14:textId="77777777" w:rsidR="00791F64" w:rsidRDefault="00675615">
      <w:pPr>
        <w:widowControl w:val="0"/>
        <w:numPr>
          <w:ilvl w:val="1"/>
          <w:numId w:val="7"/>
        </w:numPr>
        <w:tabs>
          <w:tab w:val="left" w:pos="142"/>
          <w:tab w:val="left" w:pos="1376"/>
          <w:tab w:val="left" w:pos="1560"/>
          <w:tab w:val="left" w:pos="1843"/>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CONTRATADA, por sua vez, se obriga, durante a vigência contratual, a:</w:t>
      </w:r>
    </w:p>
    <w:p w14:paraId="2AFF2DF7"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1A933453"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Prestar os serviços conforme quantitativos e especificações deste instrumento contratual, do Termo de Referência da contratação e da proposta comercial;</w:t>
      </w:r>
    </w:p>
    <w:p w14:paraId="1C4B1498" w14:textId="77777777" w:rsidR="00791F64" w:rsidRDefault="00791F64">
      <w:pPr>
        <w:widowControl w:val="0"/>
        <w:spacing w:line="240" w:lineRule="auto"/>
        <w:rPr>
          <w:rFonts w:ascii="Times New Roman" w:eastAsia="Times New Roman" w:hAnsi="Times New Roman" w:cs="Times New Roman"/>
          <w:sz w:val="24"/>
          <w:szCs w:val="24"/>
        </w:rPr>
      </w:pPr>
    </w:p>
    <w:p w14:paraId="0761C6CA"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5.2.2 Reparar, corrigir, remover, trocar, substituir, às suas expensas, os serviços que não atenderem à alínea anterior, assim como aqueles em que se verificar vícios, no prazo estabelecido;</w:t>
      </w:r>
    </w:p>
    <w:p w14:paraId="4D13F65E"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11DF5CD4"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5.2.3 Disponibilizar o software no prazo máximo de 15 (quinze) dias corridos, contados da emissão da Ordem de Serviço, devendo, no mesmo período, promover o treinamento dos usuários, a implantação e a plena operacionalização do sistema, em conformidade com as disposições deste Contrato;</w:t>
      </w:r>
    </w:p>
    <w:p w14:paraId="40F8DAFA"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25F577DF"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5.2.4 Emitir a Nota Fiscal nos moldes exigidos pela legislação pertinente;</w:t>
      </w:r>
    </w:p>
    <w:p w14:paraId="550471B0"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268A5850"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5.2.5 Arcar com a responsabilidade civil por quaisquer danos materiais e morais causados pela ação ou omissão, culposa ou dolosa, de seus empregados, trabalhadores ou representantes; </w:t>
      </w:r>
    </w:p>
    <w:p w14:paraId="246AB3B4"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2C7CD489"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5.2.6 Responsabilizar-se por todas as obrigações trabalhistas, sociais, previdenciárias, tributárias e demais custos inerentes ao cumprimento do objeto contratado, cuja inadimplência não transfere responsabilidade à Administração;</w:t>
      </w:r>
    </w:p>
    <w:p w14:paraId="4BF264EF"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2D170482"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5.2.7 Instruir seus representantes e empregados quanto à necessidade de acatar as orientações da Administração, principalmente quanto ao cumprimento das normas internas de funcionamento e segurança, quando for o caso;</w:t>
      </w:r>
    </w:p>
    <w:p w14:paraId="6714C757"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233045D3"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5.2.8 Manter, durante toda a avença, em compatibilidade com as obrigações assumidas, todas as condições de habilitação e qualificação exigidas na contratação;</w:t>
      </w:r>
    </w:p>
    <w:p w14:paraId="0DF374BD"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4FD23C45"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5.2.9 Não transferir a terceiros, subcontratar, por qualquer forma, mesmo que parcialmente, as obrigações assumidas;</w:t>
      </w:r>
    </w:p>
    <w:p w14:paraId="4F5EF317"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08A092E6"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5.2.10 Realizar treinamento de reciclagem aos usuários, em caso de atualização do sistema contratado, sem custos adicionais para a Administração;</w:t>
      </w:r>
    </w:p>
    <w:p w14:paraId="1330375B"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3BC86192"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5.2.11 Garantir a reversibilidade dos dados, de modo que, ao término do contrato, por qualquer motivo, a CONTRATADA forneça à CONTRATANTE o backup integral de todos os dados, em formato aberto (.sql, .csv ou .json), sem quaisquer custos adicionais, no prazo máximo de 10 (dez) dias, contados do encerramento da avença;</w:t>
      </w:r>
    </w:p>
    <w:p w14:paraId="1153EAC5"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5B623B0A" w14:textId="77777777" w:rsidR="00791F64" w:rsidRDefault="00675615">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5.2.12 Reconhecer que todos os dados e informações inseridos, processados ou gerados no sistema pela CONTRATANTE ou por seus usuários constituem propriedade exclusiva desta, cabendo à CONTRATADA atuar tão somente como operadora desses dados, limitada às finalidades previstas neste Contrato, sendo-lhe vedada qualquer utilização, reprodução ou compartilhamento para fins diversos.</w:t>
      </w:r>
    </w:p>
    <w:p w14:paraId="627FE6AB" w14:textId="77777777" w:rsidR="00791F64" w:rsidRDefault="00791F64">
      <w:pPr>
        <w:widowControl w:val="0"/>
        <w:tabs>
          <w:tab w:val="left" w:pos="142"/>
          <w:tab w:val="left" w:pos="1736"/>
          <w:tab w:val="left" w:pos="1797"/>
          <w:tab w:val="left" w:pos="1985"/>
        </w:tabs>
        <w:spacing w:line="240" w:lineRule="auto"/>
        <w:jc w:val="both"/>
        <w:rPr>
          <w:rFonts w:ascii="Times New Roman" w:eastAsia="Times New Roman" w:hAnsi="Times New Roman" w:cs="Times New Roman"/>
          <w:sz w:val="24"/>
          <w:szCs w:val="24"/>
        </w:rPr>
      </w:pPr>
    </w:p>
    <w:p w14:paraId="5FC10782" w14:textId="77777777" w:rsidR="00791F64" w:rsidRDefault="00675615">
      <w:pPr>
        <w:widowControl w:val="0"/>
        <w:tabs>
          <w:tab w:val="left" w:pos="142"/>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CLÁUSULA SEXTA - DOS RECURSOS ORÇAMENTÁRIOS</w:t>
      </w:r>
    </w:p>
    <w:p w14:paraId="0B49FAD2" w14:textId="77777777" w:rsidR="00791F64" w:rsidRDefault="00791F64">
      <w:pPr>
        <w:widowControl w:val="0"/>
        <w:tabs>
          <w:tab w:val="left" w:pos="142"/>
        </w:tabs>
        <w:spacing w:line="240" w:lineRule="auto"/>
        <w:jc w:val="both"/>
        <w:rPr>
          <w:rFonts w:ascii="Times New Roman" w:eastAsia="Times New Roman" w:hAnsi="Times New Roman" w:cs="Times New Roman"/>
          <w:b/>
          <w:bCs/>
          <w:sz w:val="24"/>
          <w:szCs w:val="24"/>
        </w:rPr>
      </w:pPr>
    </w:p>
    <w:p w14:paraId="3027EFAE"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Os recursos necessários ao pagamento das despesas correrão por conta da seguinte dotação orçamentária:</w:t>
      </w:r>
    </w:p>
    <w:p w14:paraId="0722B231"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01 - Câmara Municipal - 3.3.90.39.94 - Aquisição de software de aplicação.</w:t>
      </w:r>
    </w:p>
    <w:p w14:paraId="591ABC52" w14:textId="77777777" w:rsidR="00791F64" w:rsidRDefault="00791F64">
      <w:pPr>
        <w:widowControl w:val="0"/>
        <w:tabs>
          <w:tab w:val="left" w:pos="142"/>
        </w:tabs>
        <w:spacing w:line="240" w:lineRule="auto"/>
        <w:jc w:val="both"/>
        <w:rPr>
          <w:rFonts w:ascii="Times New Roman" w:eastAsia="Times New Roman" w:hAnsi="Times New Roman" w:cs="Times New Roman"/>
          <w:b/>
          <w:bCs/>
          <w:color w:val="FF0000"/>
          <w:sz w:val="24"/>
          <w:szCs w:val="24"/>
        </w:rPr>
      </w:pPr>
    </w:p>
    <w:p w14:paraId="71B76A4E" w14:textId="77777777" w:rsidR="00791F64" w:rsidRDefault="00675615">
      <w:pPr>
        <w:widowControl w:val="0"/>
        <w:tabs>
          <w:tab w:val="left" w:pos="142"/>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CLÁUSULA SÉTIMA - DO INADIMPLEMENTO CONTRATUAL E DAS PENALIDADES </w:t>
      </w:r>
    </w:p>
    <w:p w14:paraId="24762E58" w14:textId="77777777" w:rsidR="00791F64" w:rsidRDefault="00791F64">
      <w:pPr>
        <w:widowControl w:val="0"/>
        <w:tabs>
          <w:tab w:val="left" w:pos="142"/>
        </w:tabs>
        <w:spacing w:line="240" w:lineRule="auto"/>
        <w:jc w:val="both"/>
        <w:rPr>
          <w:rFonts w:ascii="Times New Roman" w:eastAsia="Times New Roman" w:hAnsi="Times New Roman" w:cs="Times New Roman"/>
          <w:b/>
          <w:bCs/>
          <w:sz w:val="24"/>
          <w:szCs w:val="24"/>
        </w:rPr>
      </w:pPr>
    </w:p>
    <w:p w14:paraId="64DCB11F"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Caracterizado o inadimplemento contratual pela inexecução total ou parcial do objeto ora contratado, A CONTRATANTE aplicará à CONTRATADA as seguintes sanções:</w:t>
      </w:r>
    </w:p>
    <w:p w14:paraId="0183D339"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394AE6D5"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7.1.1 Notificação formal; </w:t>
      </w:r>
    </w:p>
    <w:p w14:paraId="09864AE8"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7FF456D5"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7.1.2 Multa de 0,33% (trinta e três centésimos por cento) ao dia, sobre o valor da nota fiscal/fatura mensal ou evento de pagamento, referente ao mês em que for constatado o descumprimento de quaisquer outras obrigações prevista neste termo, até o limite de 10% (dez por cento) do valor residual do termo; </w:t>
      </w:r>
    </w:p>
    <w:p w14:paraId="5BB41E31"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27F71E89"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7.1.3 Multa de 15% (quinze por cento) sobre o valor total da contratação nos casos de rescisão contratual por culpa da CONTRATADA, sem prejuízo do pagamento de outras multas que lhe tenham sido aplicadas e de responder por perdas e danos que a rescisão ocasionar a Câmara; </w:t>
      </w:r>
    </w:p>
    <w:p w14:paraId="4E5B345A"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1BF43E95"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7.1.4 Suspensão temporária de participação em licitação e impedimento de contratar com a Câmara, pelo prazo de até 2 (dois) anos;</w:t>
      </w:r>
    </w:p>
    <w:p w14:paraId="0411A476"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33DEFD8A"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As penalidades previstas neste termo são independentes entre si, podendo ser aplicadas isoladas ou cumulativamente, sem prejuízo de outras medidas cabíveis;</w:t>
      </w:r>
    </w:p>
    <w:p w14:paraId="0CB1533B"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7.3 Para a aplicação das penalidades de multa e suspensão temporária, a CONTRATADA será notificada para apresentação de defesa prévia, no prazo mínimo de 5 (cinco) dias úteis, contados a partir da notificação;</w:t>
      </w:r>
    </w:p>
    <w:p w14:paraId="09D2A57A"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7122DEC8"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As multas previstas não têm caráter compensatório e o seu pagamento não eximirá à CONTRATADA da responsabilidade por perdas e danos decorrentes das infrações cometidas;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7.4.1 As multas aplicadas deverão ser recolhidas no prazo máximo de 15 (quinze) dias corridos, contados da data da comunicação formal e poderão ser descontadas de qualquer fatura ou crédito existente na Câmara em favor da CONTRATADA ou, ainda, do valor da garantia contratual prestada, se houver, ou cobrança judicialmente;</w:t>
      </w:r>
    </w:p>
    <w:p w14:paraId="61C997F7"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0DD7BB92"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7.4.2 A aplicação de multa não impede que a CONTRATANTE rescinda o termo e aplique outras sanções previstas;</w:t>
      </w:r>
    </w:p>
    <w:p w14:paraId="2843858A"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166CD22"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7.4.3 Não será aplicada multa se, comprovadamente, o atraso na execução do termo advier de caso fortuito ou motivo de força maior, devidamente justificado;</w:t>
      </w:r>
    </w:p>
    <w:p w14:paraId="1FD86E91"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D1662A7"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Constatando-se a existência de fraude ou abuso de forma na criação de novas sociedades, os efeitos da sanção administrativa de suspensão temporária poderão ser a elas estendidos, bem como às pessoas naturais responsáveis, sem prejuízo das demais </w:t>
      </w:r>
      <w:r>
        <w:rPr>
          <w:rFonts w:ascii="Times New Roman" w:eastAsia="Times New Roman" w:hAnsi="Times New Roman" w:cs="Times New Roman"/>
          <w:sz w:val="24"/>
          <w:szCs w:val="24"/>
        </w:rPr>
        <w:lastRenderedPageBreak/>
        <w:t>medidas administrativas e judiciais cabíveis, observado o contraditório e ampla defesa;</w:t>
      </w:r>
    </w:p>
    <w:p w14:paraId="6ED3806C"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2F2B4AF"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A CONTRATANTE informará os dados relativos às sanções por ele aplicadas à CONTRATADA, de forma a manter atualizado o cadastro de empresas inidôneas de que trata o art. 23 da Lei nº 12.846/2013;</w:t>
      </w:r>
    </w:p>
    <w:p w14:paraId="740A6461"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DB9D007"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r>
        <w:rPr>
          <w:rFonts w:ascii="Times New Roman" w:eastAsia="Times New Roman" w:hAnsi="Times New Roman" w:cs="Times New Roman"/>
          <w:sz w:val="24"/>
          <w:szCs w:val="24"/>
        </w:rPr>
        <w:tab/>
        <w:t>A aplicação das sanções previstas neste Contrato não exclui, em hipótese alguma, a obrigação de reparação integral do dano causado ao Contratante (art. 156, §9º, da Lei federal nº 14.133/2021);</w:t>
      </w:r>
    </w:p>
    <w:p w14:paraId="6C6E80DF"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6652CD2A"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7.7.1.</w:t>
      </w:r>
      <w:r>
        <w:rPr>
          <w:rFonts w:ascii="Times New Roman" w:eastAsia="Times New Roman" w:hAnsi="Times New Roman" w:cs="Times New Roman"/>
          <w:sz w:val="24"/>
          <w:szCs w:val="24"/>
        </w:rPr>
        <w:tab/>
        <w:t>Todas as sanções previstas neste Contrato poderão ser aplicadas cumulativamente com a multa (art. 156, §7º, da Lei federal nº 14.133/2021);</w:t>
      </w:r>
    </w:p>
    <w:p w14:paraId="1195C2AA"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3959B7A5"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7.7.2.</w:t>
      </w:r>
      <w:r>
        <w:rPr>
          <w:rFonts w:ascii="Times New Roman" w:eastAsia="Times New Roman" w:hAnsi="Times New Roman" w:cs="Times New Roman"/>
          <w:sz w:val="24"/>
          <w:szCs w:val="24"/>
        </w:rPr>
        <w:tab/>
        <w:t>Antes da aplicação da multa será facultada a defesa do interessado no prazo de 15 (quinze) dias úteis, contado da data de sua intimação (art. 157, da Lei federal nº 14.133/2021);</w:t>
      </w:r>
    </w:p>
    <w:p w14:paraId="41E6FE26"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55B0BD0A"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7.7.3</w:t>
      </w:r>
      <w:r>
        <w:rPr>
          <w:rFonts w:ascii="Times New Roman" w:eastAsia="Times New Roman" w:hAnsi="Times New Roman" w:cs="Times New Roman"/>
          <w:sz w:val="24"/>
          <w:szCs w:val="24"/>
        </w:rPr>
        <w:tab/>
        <w:t>Se a multa aplicada e as indenizações cabíveis forem superiores ao valor do pagamento eventualmente devido pelo Contratante ao Contratado, além da perda desse valor, a diferença será descontada da garantia prestada ou será cobrada judicialmente (art. 156, §8º, da Lei federal nº 14.133/2021);</w:t>
      </w:r>
    </w:p>
    <w:p w14:paraId="7850FC2D"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55E7387E"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7.7.4</w:t>
      </w:r>
      <w:r>
        <w:rPr>
          <w:rFonts w:ascii="Times New Roman" w:eastAsia="Times New Roman" w:hAnsi="Times New Roman" w:cs="Times New Roman"/>
          <w:sz w:val="24"/>
          <w:szCs w:val="24"/>
        </w:rPr>
        <w:tab/>
        <w:t>Previamente ao encaminhamento à cobrança judicial, a multa poderá ser recolhida administrativamente no prazo máximo de 30 (trinta) dias, a contar da data do recebimento da comunicação enviada pela autoridade competente;</w:t>
      </w:r>
    </w:p>
    <w:p w14:paraId="226F1437"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1A673EAD"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r>
        <w:rPr>
          <w:rFonts w:ascii="Times New Roman" w:eastAsia="Times New Roman" w:hAnsi="Times New Roman" w:cs="Times New Roman"/>
          <w:sz w:val="24"/>
          <w:szCs w:val="24"/>
        </w:rPr>
        <w:tab/>
        <w:t>A aplicação das sanções realizar-se-á em processo administrativo que assegure o contraditório e a ampla defesa ao Contratado, observando-se o procedimento previsto no caput e parágrafos do art. 158 da Lei federal nº 14.133/2021, para as penalidades de impedimento de licitar e contratar e de declaração de inidoneidade para licitar ou contratar;</w:t>
      </w:r>
    </w:p>
    <w:p w14:paraId="05DC2B46"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6A74C749"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rPr>
        <w:tab/>
        <w:t>Na aplicação das sanções serão considerados (art. 156, §1º, da Lei federal nº 14.133/2021):</w:t>
      </w:r>
    </w:p>
    <w:p w14:paraId="1D0E37D4"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580809B"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a natureza e a gravidade da infração cometida;</w:t>
      </w:r>
    </w:p>
    <w:p w14:paraId="6DD283D0"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as peculiaridades do caso concreto;</w:t>
      </w:r>
    </w:p>
    <w:p w14:paraId="4017A3AB"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as circunstâncias agravantes ou atenuantes;</w:t>
      </w:r>
    </w:p>
    <w:p w14:paraId="65EEC08B"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os danos que dela provierem para o Contratante;</w:t>
      </w:r>
    </w:p>
    <w:p w14:paraId="135D8424"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a implantação ou o aperfeiçoamento de programa de integridade, conforme normas e orientações dos órgãos de controle.</w:t>
      </w:r>
    </w:p>
    <w:p w14:paraId="05A32549"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5EDA0A94" w14:textId="77777777" w:rsidR="00791F64" w:rsidRDefault="00675615">
      <w:pPr>
        <w:widowControl w:val="0"/>
        <w:tabs>
          <w:tab w:val="left" w:pos="142"/>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CLÁUSULA OITAVA – DA RESCISÃO </w:t>
      </w:r>
    </w:p>
    <w:p w14:paraId="6DD4BE48"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1594CD4A"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A rescisão do presente contrato poderá ocorrer, sem prejuízo da aplicação das penalidades cabíveis, quando a CONTRATADA: </w:t>
      </w:r>
    </w:p>
    <w:p w14:paraId="0894508D"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3CE2DB55"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Transferir, no todo ou em parte, as obrigações decorrentes deste instrumento sem prévia anuência do CONTRATANTE;</w:t>
      </w:r>
    </w:p>
    <w:p w14:paraId="660528DD"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FD9015"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Deixar de cumprir, total ou parcialmente, as obrigações deste contrato, sem prejuízo da aplicação das penalidades previstas neste instrumento;</w:t>
      </w:r>
    </w:p>
    <w:p w14:paraId="108D61C1"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AEBE0CA"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Desatender às determinações do servidor do CONTRATANTE, no exercício de suas atribuições de acompanhamento e fiscalização da execução do contrato; </w:t>
      </w:r>
    </w:p>
    <w:p w14:paraId="661B5748"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1F0644F"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Cometer, reiteradamente, faltas na execução do contrato;</w:t>
      </w:r>
    </w:p>
    <w:p w14:paraId="3E450DE8"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A3343A3"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Ocorrer alteração social ou modificação da finalidade ou da estrutura da empresa que restrinja sua capacidade de concluir o contrato; </w:t>
      </w:r>
    </w:p>
    <w:p w14:paraId="1BB6B390"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B134BCA"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e.1) Se a operação implicar mudança da pessoa jurídica contratada, deverá ser formalizado termo aditivo para alteração subjetiva; </w:t>
      </w:r>
    </w:p>
    <w:p w14:paraId="3E4F723A"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08DDFFDA"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Decretação de falência ou de insolvência civil, dissolução da sociedade ou falecimento do contratado;</w:t>
      </w:r>
    </w:p>
    <w:p w14:paraId="47AD0D6F"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54E940DA"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A rescisão do contrato poderá ocorrer por mútuo consentimento entre as partes, devendo ser precedida de autorização escrita e fundamentada da autoridade competente e reduzida a termo no respectivo processo, desde que haja interesse da Administração;</w:t>
      </w:r>
    </w:p>
    <w:p w14:paraId="1369C9C2"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5C6DD3CB"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O contrato poderá ser extinto caso se constate que o contratado mantém vínculo de natureza técnica, comercial, econômica, financeira, trabalhista ou civil com dirigente do órgão ou entidade contratante ou com agente público que tenha desempenhado função no procedimento de contratação ou atue na fiscalização ou na gestão do contrato, ou que deles seja cônjuge, companheiro ou parente em linha reta, colateral ou por afinidade, até o terceiro grau (art. 14, inciso IV, da Lei federal nº 14.133/2021);</w:t>
      </w:r>
    </w:p>
    <w:p w14:paraId="7C62F50C"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7B5FD98C"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A extinção do contrato não configura óbice para o reconhecimento do desequilíbrio econômico-financeiro, hipótese em que será concedida indenização por meio de termo indenizatório (art. 131, caput, da Lei federal nº 14.133/2021);</w:t>
      </w:r>
    </w:p>
    <w:p w14:paraId="2729CA5E"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09455164"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O contrato poderá ser extinto ou rescindido, ainda, pelos motivos previstos nos artigos 106, inciso III, 137, 138 e 139 da Lei federal nº 14.133/2021 e alterações.</w:t>
      </w:r>
    </w:p>
    <w:p w14:paraId="4350299E"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75596664" w14:textId="77777777" w:rsidR="00791F64" w:rsidRDefault="00675615">
      <w:pPr>
        <w:widowControl w:val="0"/>
        <w:tabs>
          <w:tab w:val="left" w:pos="142"/>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CLÁUSULA NONA – DAS OBRIGAÇÕES PERTINENTES À LGPD </w:t>
      </w:r>
    </w:p>
    <w:p w14:paraId="01B9FBEC"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57024E4C"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As partes declaram-se cientes dos direitos, obrigações e penalidades previstos na Lei nº 13.709/2018 (LGPD);</w:t>
      </w:r>
    </w:p>
    <w:p w14:paraId="0E8290FB"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4200AFB8"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A CONTRATANTE figura como Controladora e a CONTRATADA como Operadora dos dados pessoais tratados no âmbito deste contrato;</w:t>
      </w:r>
    </w:p>
    <w:p w14:paraId="2F620B13"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5F4F9A96"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A CONTRATADA deverá notificar a CONTRATANTE sobre qualquer incidente de segurança que possa acarretar risco ou dano relevante aos titulares de dados, no prazo máximo de 48 (quarenta e oito) horas.</w:t>
      </w:r>
    </w:p>
    <w:p w14:paraId="0BEA5FA9"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396490D7" w14:textId="77777777" w:rsidR="00791F64" w:rsidRDefault="00675615">
      <w:pPr>
        <w:widowControl w:val="0"/>
        <w:tabs>
          <w:tab w:val="left" w:pos="142"/>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CLÁUSULA DÉCIMA - DA LEGISLAÇÃO APLICÁVEL </w:t>
      </w:r>
    </w:p>
    <w:p w14:paraId="621555A8"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6783E7CB"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O presente instrumento Contratual rege-se pelas disposições expressas na Lei federal nº 14.133/2021, e pelos preceitos de direito público, aplicando-se lhe supletivamente, os princípios da Teoria Geral dos Contratos e as disposições de Direito Civil.</w:t>
      </w:r>
    </w:p>
    <w:p w14:paraId="4A6047D0"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6AAFD412"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CLÁUSULA DÉCIMA PRIMEIRA - DA GESTÃO E FISCALIZAÇÃO</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DO CONTRATO</w:t>
      </w:r>
    </w:p>
    <w:p w14:paraId="7667AAC0" w14:textId="77777777" w:rsidR="00791F64" w:rsidRDefault="00791F64">
      <w:pPr>
        <w:widowControl w:val="0"/>
        <w:shd w:val="clear" w:color="auto" w:fill="FFFFFF"/>
        <w:tabs>
          <w:tab w:val="left" w:pos="142"/>
        </w:tabs>
        <w:spacing w:line="240" w:lineRule="auto"/>
        <w:jc w:val="both"/>
        <w:rPr>
          <w:rFonts w:ascii="Times New Roman" w:eastAsia="Times New Roman" w:hAnsi="Times New Roman" w:cs="Times New Roman"/>
          <w:b/>
          <w:bCs/>
          <w:sz w:val="24"/>
          <w:szCs w:val="24"/>
        </w:rPr>
      </w:pPr>
    </w:p>
    <w:p w14:paraId="020E7D64"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A gestão contratual será exercida por servidor nomeado, por Portaria, para o exercício desta função no âmbito dos contratos firmados pela Câmara Municipal de Mococa, ao qual competirá velar pela perfeita execução do objeto, da proposta da CONTRATADA e deste instrumento, bem como providenciar a formalização de eventuais termos de aditamento e apostilamento;</w:t>
      </w:r>
    </w:p>
    <w:p w14:paraId="00ED1FB4"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23E5DC9D"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A CONTRATANTE reserva-se no direito de fiscalizar os serviços que estão sendo executados, por meio de servidores designados fiscais do contrato sujeitando-se a CONTRATADA, no caso de descumprimento de suas obrigações, à aplicação das penalidades previstas neste contrato;</w:t>
      </w:r>
    </w:p>
    <w:p w14:paraId="444D418E" w14:textId="77777777" w:rsidR="00791F64" w:rsidRDefault="00791F64">
      <w:pPr>
        <w:widowControl w:val="0"/>
        <w:shd w:val="clear" w:color="auto" w:fill="FFFFFF"/>
        <w:tabs>
          <w:tab w:val="left" w:pos="142"/>
        </w:tabs>
        <w:spacing w:line="240" w:lineRule="auto"/>
        <w:jc w:val="both"/>
        <w:rPr>
          <w:rFonts w:ascii="Times New Roman" w:eastAsia="Times New Roman" w:hAnsi="Times New Roman" w:cs="Times New Roman"/>
          <w:sz w:val="24"/>
          <w:szCs w:val="24"/>
        </w:rPr>
      </w:pPr>
    </w:p>
    <w:p w14:paraId="62D8B911"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A CONTRATANTE, por intermédio dos fiscais, promoverá o acompanhamento e a fiscalização da prestação dos serviços, sob aspectos qualitativos e quantitativos, realizando anotações em registro próprio de falhas e ocorrências detectadas e realizará a conferência das Notas Fiscais, realizando o atesto destes e encaminhando-os para a Diretoria Administrativa e Financeira para respectivo pagamento;</w:t>
      </w:r>
    </w:p>
    <w:p w14:paraId="2F40A67B" w14:textId="77777777" w:rsidR="00791F64" w:rsidRDefault="00791F64">
      <w:pPr>
        <w:widowControl w:val="0"/>
        <w:shd w:val="clear" w:color="auto" w:fill="FFFFFF"/>
        <w:tabs>
          <w:tab w:val="left" w:pos="142"/>
        </w:tabs>
        <w:spacing w:line="240" w:lineRule="auto"/>
        <w:jc w:val="both"/>
        <w:rPr>
          <w:rFonts w:ascii="Times New Roman" w:eastAsia="Times New Roman" w:hAnsi="Times New Roman" w:cs="Times New Roman"/>
          <w:sz w:val="24"/>
          <w:szCs w:val="24"/>
        </w:rPr>
      </w:pPr>
    </w:p>
    <w:p w14:paraId="5E3F8656"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A ação ou omissão, total ou parcial, de fiscalização por parte da CONTRATANTE não cessará nem diminuirá a responsabilidade da CONTRATADA pelo perfeito cumprimento das obrigações estipuladas neste contrato, nem por quaisquer danos contra terceiros ou irregularidades constatadas. </w:t>
      </w:r>
    </w:p>
    <w:p w14:paraId="46118049" w14:textId="77777777" w:rsidR="00791F64" w:rsidRDefault="00791F64">
      <w:pPr>
        <w:widowControl w:val="0"/>
        <w:tabs>
          <w:tab w:val="left" w:pos="142"/>
        </w:tabs>
        <w:spacing w:line="240" w:lineRule="auto"/>
        <w:jc w:val="both"/>
        <w:rPr>
          <w:rFonts w:ascii="Times New Roman" w:eastAsia="Times New Roman" w:hAnsi="Times New Roman" w:cs="Times New Roman"/>
          <w:b/>
          <w:bCs/>
          <w:sz w:val="24"/>
          <w:szCs w:val="24"/>
        </w:rPr>
      </w:pPr>
    </w:p>
    <w:p w14:paraId="287351B4" w14:textId="77777777" w:rsidR="00791F64" w:rsidRDefault="00675615">
      <w:pPr>
        <w:widowControl w:val="0"/>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A presença da fiscalização da CONTRATANTE não elimina nem atenua as responsabilidades da CONTRATADA quanto à qualidade dos serviços fornecidos e cumprimento de suas obrigações contratuais e legais.</w:t>
      </w:r>
    </w:p>
    <w:p w14:paraId="6B12306B" w14:textId="77777777" w:rsidR="00791F64" w:rsidRDefault="00791F64">
      <w:pPr>
        <w:widowControl w:val="0"/>
        <w:tabs>
          <w:tab w:val="left" w:pos="142"/>
        </w:tabs>
        <w:spacing w:line="240" w:lineRule="auto"/>
        <w:jc w:val="both"/>
        <w:rPr>
          <w:rFonts w:ascii="Times New Roman" w:eastAsia="Times New Roman" w:hAnsi="Times New Roman" w:cs="Times New Roman"/>
          <w:sz w:val="24"/>
          <w:szCs w:val="24"/>
        </w:rPr>
      </w:pPr>
    </w:p>
    <w:p w14:paraId="33D86465" w14:textId="77777777" w:rsidR="00791F64" w:rsidRDefault="00675615">
      <w:pPr>
        <w:widowControl w:val="0"/>
        <w:tabs>
          <w:tab w:val="left" w:pos="142"/>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CLÁUSULA DÉCIMA SEGUNDA - DA PUBLICIDADE</w:t>
      </w:r>
    </w:p>
    <w:p w14:paraId="0F904359" w14:textId="77777777" w:rsidR="00791F64" w:rsidRDefault="00791F64">
      <w:pPr>
        <w:widowControl w:val="0"/>
        <w:tabs>
          <w:tab w:val="left" w:pos="142"/>
        </w:tabs>
        <w:spacing w:line="240" w:lineRule="auto"/>
        <w:jc w:val="both"/>
        <w:rPr>
          <w:rFonts w:ascii="Times New Roman" w:eastAsia="Times New Roman" w:hAnsi="Times New Roman" w:cs="Times New Roman"/>
          <w:b/>
          <w:bCs/>
          <w:sz w:val="24"/>
          <w:szCs w:val="24"/>
        </w:rPr>
      </w:pPr>
    </w:p>
    <w:p w14:paraId="2C7459D7"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Como condição de sua eficácia, A CONTRATANTE publicará o extrato deste termo no Diário Oficial do Poder Legislativo.</w:t>
      </w:r>
    </w:p>
    <w:p w14:paraId="06A762E7" w14:textId="77777777" w:rsidR="00791F64" w:rsidRDefault="00791F64">
      <w:pPr>
        <w:widowControl w:val="0"/>
        <w:shd w:val="clear" w:color="auto" w:fill="FFFFFF"/>
        <w:tabs>
          <w:tab w:val="left" w:pos="142"/>
        </w:tabs>
        <w:spacing w:line="240" w:lineRule="auto"/>
        <w:jc w:val="both"/>
        <w:rPr>
          <w:rFonts w:ascii="Times New Roman" w:eastAsia="Times New Roman" w:hAnsi="Times New Roman" w:cs="Times New Roman"/>
          <w:sz w:val="24"/>
          <w:szCs w:val="24"/>
        </w:rPr>
      </w:pPr>
    </w:p>
    <w:p w14:paraId="5E89EA91"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CLÁUSULA DÉCIMA QUINTA – DO FORO</w:t>
      </w:r>
    </w:p>
    <w:p w14:paraId="6BF8B4C9" w14:textId="77777777" w:rsidR="00791F64" w:rsidRDefault="00791F64">
      <w:pPr>
        <w:widowControl w:val="0"/>
        <w:shd w:val="clear" w:color="auto" w:fill="FFFFFF"/>
        <w:tabs>
          <w:tab w:val="left" w:pos="142"/>
        </w:tabs>
        <w:spacing w:line="240" w:lineRule="auto"/>
        <w:jc w:val="both"/>
        <w:rPr>
          <w:rFonts w:ascii="Times New Roman" w:eastAsia="Times New Roman" w:hAnsi="Times New Roman" w:cs="Times New Roman"/>
          <w:b/>
          <w:bCs/>
          <w:sz w:val="24"/>
          <w:szCs w:val="24"/>
        </w:rPr>
      </w:pPr>
    </w:p>
    <w:p w14:paraId="3F3C6361"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Fica eleito o Foro da Comarca de Mococa para dirimirem-se eventuais controvérsias oriundas do presente contrato, em detrimento de outro, por mais privilegiado que seja.</w:t>
      </w:r>
    </w:p>
    <w:p w14:paraId="0ABD4A7F" w14:textId="77777777" w:rsidR="00791F64" w:rsidRDefault="00791F64">
      <w:pPr>
        <w:widowControl w:val="0"/>
        <w:shd w:val="clear" w:color="auto" w:fill="FFFFFF"/>
        <w:tabs>
          <w:tab w:val="left" w:pos="142"/>
        </w:tabs>
        <w:spacing w:line="240" w:lineRule="auto"/>
        <w:jc w:val="both"/>
        <w:rPr>
          <w:rFonts w:ascii="Times New Roman" w:eastAsia="Times New Roman" w:hAnsi="Times New Roman" w:cs="Times New Roman"/>
          <w:sz w:val="24"/>
          <w:szCs w:val="24"/>
        </w:rPr>
      </w:pPr>
    </w:p>
    <w:p w14:paraId="1ADF9DD7"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assim por estarem justos e contratados lavra-se o presente instrumento, que depois de lido e achado conforme, vai assinado pelas partes e testemunhas abaixo. </w:t>
      </w:r>
    </w:p>
    <w:p w14:paraId="0FB70153" w14:textId="77777777" w:rsidR="00791F64" w:rsidRDefault="00791F64">
      <w:pPr>
        <w:widowControl w:val="0"/>
        <w:spacing w:line="240" w:lineRule="auto"/>
        <w:jc w:val="both"/>
        <w:rPr>
          <w:rFonts w:ascii="Times New Roman" w:eastAsia="Times New Roman" w:hAnsi="Times New Roman" w:cs="Times New Roman"/>
          <w:sz w:val="24"/>
          <w:szCs w:val="24"/>
        </w:rPr>
      </w:pPr>
    </w:p>
    <w:p w14:paraId="7ABA73D0" w14:textId="77777777" w:rsidR="00791F64" w:rsidRDefault="00791F64">
      <w:pPr>
        <w:widowControl w:val="0"/>
        <w:spacing w:line="240" w:lineRule="auto"/>
        <w:jc w:val="both"/>
        <w:rPr>
          <w:rFonts w:ascii="Times New Roman" w:eastAsia="Times New Roman" w:hAnsi="Times New Roman" w:cs="Times New Roman"/>
          <w:sz w:val="24"/>
          <w:szCs w:val="24"/>
        </w:rPr>
      </w:pPr>
    </w:p>
    <w:p w14:paraId="5DF9E846" w14:textId="77777777" w:rsidR="00791F64" w:rsidRDefault="006756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Mococa/SP, ____ de _________ de 2026.</w:t>
      </w:r>
    </w:p>
    <w:p w14:paraId="5750AD0E" w14:textId="77777777" w:rsidR="00791F64" w:rsidRDefault="00791F64">
      <w:pPr>
        <w:spacing w:line="240" w:lineRule="auto"/>
        <w:rPr>
          <w:rFonts w:ascii="Times New Roman" w:eastAsia="Times New Roman" w:hAnsi="Times New Roman" w:cs="Times New Roman"/>
          <w:sz w:val="24"/>
          <w:szCs w:val="24"/>
        </w:rPr>
      </w:pPr>
    </w:p>
    <w:tbl>
      <w:tblPr>
        <w:tblStyle w:val="11"/>
        <w:tblW w:w="9529" w:type="dxa"/>
        <w:jc w:val="center"/>
        <w:tblInd w:w="0" w:type="dxa"/>
        <w:tblLayout w:type="fixed"/>
        <w:tblLook w:val="0400" w:firstRow="0" w:lastRow="0" w:firstColumn="0" w:lastColumn="0" w:noHBand="0" w:noVBand="1"/>
      </w:tblPr>
      <w:tblGrid>
        <w:gridCol w:w="4835"/>
        <w:gridCol w:w="4694"/>
      </w:tblGrid>
      <w:tr w:rsidR="00791F64" w14:paraId="17327DA8" w14:textId="77777777">
        <w:trPr>
          <w:trHeight w:val="1090"/>
          <w:jc w:val="center"/>
        </w:trPr>
        <w:tc>
          <w:tcPr>
            <w:tcW w:w="4835" w:type="dxa"/>
            <w:tcMar>
              <w:top w:w="0" w:type="dxa"/>
              <w:left w:w="100" w:type="dxa"/>
              <w:bottom w:w="0" w:type="dxa"/>
              <w:right w:w="100" w:type="dxa"/>
            </w:tcMar>
          </w:tcPr>
          <w:p w14:paraId="4D0BD3F1" w14:textId="77777777" w:rsidR="00791F64" w:rsidRDefault="00675615">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9CEA6EE" w14:textId="77777777" w:rsidR="00791F64" w:rsidRDefault="0067561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_________________________________</w:t>
            </w:r>
          </w:p>
          <w:p w14:paraId="67E6E541" w14:textId="77777777" w:rsidR="00791F64" w:rsidRDefault="00675615">
            <w:pPr>
              <w:spacing w:line="240" w:lineRule="auto"/>
              <w:ind w:right="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CONTRATANTE:</w:t>
            </w:r>
          </w:p>
          <w:p w14:paraId="1FF5E4ED" w14:textId="77777777" w:rsidR="00791F64" w:rsidRDefault="00675615">
            <w:pPr>
              <w:spacing w:line="240" w:lineRule="auto"/>
              <w:ind w:right="4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CÂMARA MUNICIPAL DE MOCOCA</w:t>
            </w:r>
          </w:p>
          <w:p w14:paraId="375C2AAB" w14:textId="77777777" w:rsidR="00791F64" w:rsidRDefault="00675615">
            <w:pPr>
              <w:spacing w:line="240"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Clayton Divino Boch</w:t>
            </w:r>
          </w:p>
          <w:p w14:paraId="65DDC267" w14:textId="77777777" w:rsidR="00791F64" w:rsidRDefault="00675615">
            <w:pPr>
              <w:spacing w:line="240"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Presidente</w:t>
            </w:r>
          </w:p>
          <w:p w14:paraId="0777D2EC" w14:textId="77777777" w:rsidR="00791F64" w:rsidRDefault="00675615">
            <w:pPr>
              <w:spacing w:line="240" w:lineRule="auto"/>
              <w:ind w:right="60"/>
              <w:jc w:val="both"/>
              <w:rPr>
                <w:rFonts w:ascii="Times New Roman" w:eastAsia="Times New Roman" w:hAnsi="Times New Roman" w:cs="Times New Roman"/>
                <w:sz w:val="24"/>
                <w:szCs w:val="24"/>
              </w:rPr>
            </w:pPr>
            <w:bookmarkStart w:id="13" w:name="_heading=h.h84gqbjblgi" w:colFirst="0" w:colLast="0"/>
            <w:bookmarkEnd w:id="13"/>
            <w:r>
              <w:rPr>
                <w:rFonts w:ascii="Times New Roman" w:eastAsia="Times New Roman" w:hAnsi="Times New Roman" w:cs="Times New Roman"/>
                <w:sz w:val="24"/>
                <w:szCs w:val="24"/>
              </w:rPr>
              <w:t>RG nº --------------------SSP/SP</w:t>
            </w:r>
          </w:p>
          <w:p w14:paraId="1AE3519F" w14:textId="77777777" w:rsidR="00791F64" w:rsidRDefault="0067561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n° --------------------</w:t>
            </w:r>
          </w:p>
          <w:p w14:paraId="1DBF08D8" w14:textId="77777777" w:rsidR="00791F64" w:rsidRDefault="00791F64">
            <w:pPr>
              <w:widowControl w:val="0"/>
              <w:spacing w:line="240" w:lineRule="auto"/>
              <w:rPr>
                <w:rFonts w:ascii="Times New Roman" w:eastAsia="Times New Roman" w:hAnsi="Times New Roman" w:cs="Times New Roman"/>
                <w:sz w:val="24"/>
                <w:szCs w:val="24"/>
              </w:rPr>
            </w:pPr>
          </w:p>
          <w:p w14:paraId="44C31644" w14:textId="77777777" w:rsidR="00791F64" w:rsidRDefault="00791F64">
            <w:pPr>
              <w:widowControl w:val="0"/>
              <w:spacing w:line="240" w:lineRule="auto"/>
              <w:rPr>
                <w:rFonts w:ascii="Times New Roman" w:eastAsia="Times New Roman" w:hAnsi="Times New Roman" w:cs="Times New Roman"/>
                <w:sz w:val="24"/>
                <w:szCs w:val="24"/>
              </w:rPr>
            </w:pPr>
          </w:p>
          <w:p w14:paraId="0B3A19B4" w14:textId="77777777" w:rsidR="00791F64" w:rsidRDefault="0067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TESTEMUNHA 1</w:t>
            </w:r>
          </w:p>
          <w:p w14:paraId="4EF8D08D" w14:textId="77777777" w:rsidR="00791F64" w:rsidRDefault="00791F64">
            <w:pPr>
              <w:spacing w:line="240" w:lineRule="auto"/>
              <w:jc w:val="left"/>
              <w:rPr>
                <w:rFonts w:ascii="Times New Roman" w:eastAsia="Times New Roman" w:hAnsi="Times New Roman" w:cs="Times New Roman"/>
                <w:sz w:val="24"/>
                <w:szCs w:val="24"/>
              </w:rPr>
            </w:pPr>
          </w:p>
          <w:p w14:paraId="3A6599F9" w14:textId="77777777" w:rsidR="00791F64" w:rsidRDefault="00791F64">
            <w:pPr>
              <w:spacing w:line="240" w:lineRule="auto"/>
              <w:jc w:val="left"/>
              <w:rPr>
                <w:rFonts w:ascii="Times New Roman" w:eastAsia="Times New Roman" w:hAnsi="Times New Roman" w:cs="Times New Roman"/>
                <w:sz w:val="24"/>
                <w:szCs w:val="24"/>
              </w:rPr>
            </w:pPr>
          </w:p>
          <w:p w14:paraId="66D0BCBF" w14:textId="77777777" w:rsidR="00791F64" w:rsidRDefault="00791F64">
            <w:pPr>
              <w:spacing w:line="240" w:lineRule="auto"/>
              <w:jc w:val="left"/>
              <w:rPr>
                <w:rFonts w:ascii="Times New Roman" w:eastAsia="Times New Roman" w:hAnsi="Times New Roman" w:cs="Times New Roman"/>
                <w:sz w:val="24"/>
                <w:szCs w:val="24"/>
              </w:rPr>
            </w:pPr>
          </w:p>
          <w:p w14:paraId="70E5DCAD" w14:textId="77777777" w:rsidR="00791F64" w:rsidRDefault="00791F64">
            <w:pPr>
              <w:spacing w:line="240" w:lineRule="auto"/>
              <w:jc w:val="left"/>
              <w:rPr>
                <w:rFonts w:ascii="Times New Roman" w:eastAsia="Times New Roman" w:hAnsi="Times New Roman" w:cs="Times New Roman"/>
                <w:sz w:val="24"/>
                <w:szCs w:val="24"/>
              </w:rPr>
            </w:pPr>
          </w:p>
          <w:p w14:paraId="3D4FCB43" w14:textId="77777777" w:rsidR="00791F64" w:rsidRDefault="00675615">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p>
          <w:p w14:paraId="3935B144" w14:textId="77777777" w:rsidR="00791F64" w:rsidRDefault="0067561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 </w:t>
            </w:r>
          </w:p>
          <w:p w14:paraId="5BDE5511" w14:textId="77777777" w:rsidR="00791F64" w:rsidRDefault="0067561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CPF: </w:t>
            </w:r>
          </w:p>
          <w:p w14:paraId="7B72656F" w14:textId="77777777" w:rsidR="00791F64" w:rsidRDefault="00791F64">
            <w:pPr>
              <w:widowControl w:val="0"/>
              <w:spacing w:line="240" w:lineRule="auto"/>
              <w:rPr>
                <w:rFonts w:ascii="Times New Roman" w:eastAsia="Times New Roman" w:hAnsi="Times New Roman" w:cs="Times New Roman"/>
                <w:sz w:val="24"/>
                <w:szCs w:val="24"/>
              </w:rPr>
            </w:pPr>
          </w:p>
        </w:tc>
        <w:tc>
          <w:tcPr>
            <w:tcW w:w="4694" w:type="dxa"/>
            <w:tcMar>
              <w:top w:w="0" w:type="dxa"/>
              <w:left w:w="100" w:type="dxa"/>
              <w:bottom w:w="0" w:type="dxa"/>
              <w:right w:w="100" w:type="dxa"/>
            </w:tcMar>
          </w:tcPr>
          <w:p w14:paraId="6EAA419E" w14:textId="77777777" w:rsidR="00791F64" w:rsidRDefault="00675615">
            <w:pPr>
              <w:spacing w:before="240" w:line="240" w:lineRule="auto"/>
              <w:ind w:lef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_________________________________</w:t>
            </w:r>
          </w:p>
          <w:p w14:paraId="14A432A0" w14:textId="77777777" w:rsidR="00791F64" w:rsidRDefault="00675615">
            <w:pPr>
              <w:spacing w:line="240" w:lineRule="auto"/>
              <w:ind w:left="320"/>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7A36F113" w14:textId="77777777" w:rsidR="00791F64" w:rsidRDefault="00675615">
            <w:pPr>
              <w:spacing w:line="240" w:lineRule="auto"/>
              <w:ind w:left="318"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8CB54A6" w14:textId="77777777" w:rsidR="00791F64" w:rsidRDefault="00675615">
            <w:pPr>
              <w:spacing w:line="240" w:lineRule="auto"/>
              <w:ind w:left="318"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w:t>
            </w:r>
          </w:p>
          <w:p w14:paraId="1B7B29C4" w14:textId="77777777" w:rsidR="00791F64" w:rsidRDefault="00675615">
            <w:pPr>
              <w:spacing w:line="240" w:lineRule="auto"/>
              <w:ind w:left="318"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Legal</w:t>
            </w:r>
          </w:p>
          <w:p w14:paraId="5EFE064A" w14:textId="77777777" w:rsidR="00791F64" w:rsidRDefault="00675615">
            <w:pPr>
              <w:spacing w:line="240" w:lineRule="auto"/>
              <w:ind w:left="318"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RG n° --------------------</w:t>
            </w:r>
          </w:p>
          <w:p w14:paraId="524426AA" w14:textId="77777777" w:rsidR="00791F64" w:rsidRDefault="00675615">
            <w:pPr>
              <w:spacing w:line="240" w:lineRule="auto"/>
              <w:ind w:left="318"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n° --------------------</w:t>
            </w:r>
          </w:p>
          <w:p w14:paraId="1B8C232C" w14:textId="77777777" w:rsidR="00791F64" w:rsidRDefault="00791F64">
            <w:pPr>
              <w:widowControl w:val="0"/>
              <w:spacing w:line="240" w:lineRule="auto"/>
              <w:rPr>
                <w:rFonts w:ascii="Times New Roman" w:eastAsia="Times New Roman" w:hAnsi="Times New Roman" w:cs="Times New Roman"/>
                <w:sz w:val="24"/>
                <w:szCs w:val="24"/>
              </w:rPr>
            </w:pPr>
          </w:p>
          <w:p w14:paraId="6A2E1989" w14:textId="77777777" w:rsidR="00791F64" w:rsidRDefault="00791F64">
            <w:pPr>
              <w:widowControl w:val="0"/>
              <w:spacing w:line="240" w:lineRule="auto"/>
              <w:ind w:firstLine="297"/>
              <w:rPr>
                <w:rFonts w:ascii="Times New Roman" w:eastAsia="Times New Roman" w:hAnsi="Times New Roman" w:cs="Times New Roman"/>
                <w:sz w:val="24"/>
                <w:szCs w:val="24"/>
              </w:rPr>
            </w:pPr>
          </w:p>
          <w:p w14:paraId="059692B6" w14:textId="77777777" w:rsidR="00791F64" w:rsidRDefault="00791F64">
            <w:pPr>
              <w:widowControl w:val="0"/>
              <w:spacing w:line="240" w:lineRule="auto"/>
              <w:ind w:firstLine="297"/>
              <w:rPr>
                <w:rFonts w:ascii="Times New Roman" w:eastAsia="Times New Roman" w:hAnsi="Times New Roman" w:cs="Times New Roman"/>
                <w:sz w:val="24"/>
                <w:szCs w:val="24"/>
              </w:rPr>
            </w:pPr>
          </w:p>
          <w:p w14:paraId="7C86FFD8" w14:textId="77777777" w:rsidR="00791F64" w:rsidRDefault="00675615">
            <w:pPr>
              <w:widowControl w:val="0"/>
              <w:spacing w:line="240" w:lineRule="auto"/>
              <w:ind w:firstLine="297"/>
              <w:rPr>
                <w:rFonts w:ascii="Times New Roman" w:eastAsia="Times New Roman" w:hAnsi="Times New Roman" w:cs="Times New Roman"/>
                <w:sz w:val="24"/>
                <w:szCs w:val="24"/>
              </w:rPr>
            </w:pPr>
            <w:r>
              <w:rPr>
                <w:rFonts w:ascii="Times New Roman" w:eastAsia="Times New Roman" w:hAnsi="Times New Roman" w:cs="Times New Roman"/>
                <w:sz w:val="24"/>
                <w:szCs w:val="24"/>
              </w:rPr>
              <w:t>TESTEMUNHA 2</w:t>
            </w:r>
          </w:p>
          <w:p w14:paraId="6211F65B" w14:textId="77777777" w:rsidR="00791F64" w:rsidRDefault="00791F64">
            <w:pPr>
              <w:spacing w:line="240" w:lineRule="auto"/>
              <w:ind w:left="297"/>
              <w:jc w:val="left"/>
              <w:rPr>
                <w:rFonts w:ascii="Times New Roman" w:eastAsia="Times New Roman" w:hAnsi="Times New Roman" w:cs="Times New Roman"/>
                <w:sz w:val="24"/>
                <w:szCs w:val="24"/>
              </w:rPr>
            </w:pPr>
          </w:p>
          <w:p w14:paraId="6624E8AF" w14:textId="77777777" w:rsidR="00791F64" w:rsidRDefault="00791F64">
            <w:pPr>
              <w:spacing w:line="240" w:lineRule="auto"/>
              <w:ind w:left="297"/>
              <w:jc w:val="left"/>
              <w:rPr>
                <w:rFonts w:ascii="Times New Roman" w:eastAsia="Times New Roman" w:hAnsi="Times New Roman" w:cs="Times New Roman"/>
                <w:sz w:val="24"/>
                <w:szCs w:val="24"/>
              </w:rPr>
            </w:pPr>
          </w:p>
          <w:p w14:paraId="30FF636F" w14:textId="77777777" w:rsidR="00791F64" w:rsidRDefault="00791F64">
            <w:pPr>
              <w:spacing w:line="240" w:lineRule="auto"/>
              <w:ind w:left="297"/>
              <w:jc w:val="left"/>
              <w:rPr>
                <w:rFonts w:ascii="Times New Roman" w:eastAsia="Times New Roman" w:hAnsi="Times New Roman" w:cs="Times New Roman"/>
                <w:sz w:val="24"/>
                <w:szCs w:val="24"/>
              </w:rPr>
            </w:pPr>
          </w:p>
          <w:p w14:paraId="50965557" w14:textId="77777777" w:rsidR="00791F64" w:rsidRDefault="00791F64">
            <w:pPr>
              <w:spacing w:line="240" w:lineRule="auto"/>
              <w:ind w:left="297"/>
              <w:jc w:val="left"/>
              <w:rPr>
                <w:rFonts w:ascii="Times New Roman" w:eastAsia="Times New Roman" w:hAnsi="Times New Roman" w:cs="Times New Roman"/>
                <w:sz w:val="24"/>
                <w:szCs w:val="24"/>
              </w:rPr>
            </w:pPr>
          </w:p>
          <w:p w14:paraId="3254D767" w14:textId="77777777" w:rsidR="00791F64" w:rsidRDefault="00675615">
            <w:pPr>
              <w:spacing w:line="240" w:lineRule="auto"/>
              <w:ind w:left="297"/>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p>
          <w:p w14:paraId="7BD85A5D" w14:textId="77777777" w:rsidR="00791F64" w:rsidRDefault="00675615">
            <w:pPr>
              <w:spacing w:line="240" w:lineRule="auto"/>
              <w:ind w:left="2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 </w:t>
            </w:r>
          </w:p>
          <w:p w14:paraId="360F9AB8" w14:textId="77777777" w:rsidR="00791F64" w:rsidRDefault="00675615">
            <w:pPr>
              <w:spacing w:line="240" w:lineRule="auto"/>
              <w:ind w:left="2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CPF: </w:t>
            </w:r>
          </w:p>
          <w:p w14:paraId="0FAF6548" w14:textId="77777777" w:rsidR="00791F64" w:rsidRDefault="00791F64">
            <w:pPr>
              <w:spacing w:line="240" w:lineRule="auto"/>
              <w:jc w:val="left"/>
              <w:rPr>
                <w:rFonts w:ascii="Times New Roman" w:eastAsia="Times New Roman" w:hAnsi="Times New Roman" w:cs="Times New Roman"/>
                <w:sz w:val="24"/>
                <w:szCs w:val="24"/>
              </w:rPr>
            </w:pPr>
          </w:p>
          <w:p w14:paraId="56CD25DD" w14:textId="77777777" w:rsidR="00791F64" w:rsidRDefault="00791F64">
            <w:pPr>
              <w:spacing w:line="240" w:lineRule="auto"/>
              <w:ind w:left="348"/>
              <w:jc w:val="both"/>
              <w:rPr>
                <w:rFonts w:ascii="Times New Roman" w:eastAsia="Times New Roman" w:hAnsi="Times New Roman" w:cs="Times New Roman"/>
                <w:sz w:val="24"/>
                <w:szCs w:val="24"/>
              </w:rPr>
            </w:pPr>
          </w:p>
        </w:tc>
      </w:tr>
    </w:tbl>
    <w:p w14:paraId="4FFF4282"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457F7A9B"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037FF1D0"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7F9397A6"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5F1817A6"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2E30D3A4"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3EE6EDBF"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5587DFAE"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187E0B37"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0DA95241"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31224B66"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79BCD702"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528BF8ED"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5A03CD89"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5BA8A5B1" w14:textId="77777777" w:rsidR="00ED7B54" w:rsidRDefault="00ED7B54">
      <w:pPr>
        <w:widowControl w:val="0"/>
        <w:tabs>
          <w:tab w:val="left" w:pos="142"/>
        </w:tabs>
        <w:spacing w:line="240" w:lineRule="auto"/>
        <w:ind w:hanging="2"/>
        <w:rPr>
          <w:rFonts w:ascii="Times New Roman" w:eastAsia="Times New Roman" w:hAnsi="Times New Roman" w:cs="Times New Roman"/>
          <w:b/>
          <w:bCs/>
          <w:sz w:val="24"/>
          <w:szCs w:val="24"/>
        </w:rPr>
      </w:pPr>
    </w:p>
    <w:p w14:paraId="070B5EDE" w14:textId="5EF0EC5D" w:rsidR="00791F64" w:rsidRDefault="00675615">
      <w:pPr>
        <w:widowControl w:val="0"/>
        <w:tabs>
          <w:tab w:val="left" w:pos="142"/>
        </w:tabs>
        <w:spacing w:line="240" w:lineRule="auto"/>
        <w:ind w:hanging="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INSTRUÇÃO Nº 01 e 02/2004</w:t>
      </w:r>
    </w:p>
    <w:p w14:paraId="5A430D0A" w14:textId="77777777" w:rsidR="00791F64" w:rsidRDefault="00675615">
      <w:pPr>
        <w:widowControl w:val="0"/>
        <w:tabs>
          <w:tab w:val="left" w:pos="142"/>
        </w:tabs>
        <w:spacing w:line="240" w:lineRule="auto"/>
        <w:ind w:hanging="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TERMO DE CIENCIA E DE NOTIFICAÇÃO</w:t>
      </w:r>
    </w:p>
    <w:p w14:paraId="595820C8"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24EE84EE" w14:textId="77777777" w:rsidR="00791F64" w:rsidRDefault="00791F64">
      <w:pPr>
        <w:widowControl w:val="0"/>
        <w:tabs>
          <w:tab w:val="left" w:pos="142"/>
          <w:tab w:val="left" w:pos="6663"/>
          <w:tab w:val="left" w:pos="8030"/>
          <w:tab w:val="left" w:pos="8120"/>
          <w:tab w:val="left" w:pos="8232"/>
        </w:tabs>
        <w:spacing w:line="240" w:lineRule="auto"/>
        <w:ind w:hanging="2"/>
        <w:jc w:val="both"/>
        <w:rPr>
          <w:rFonts w:ascii="Times New Roman" w:eastAsia="Times New Roman" w:hAnsi="Times New Roman" w:cs="Times New Roman"/>
          <w:b/>
          <w:bCs/>
          <w:sz w:val="24"/>
          <w:szCs w:val="24"/>
        </w:rPr>
      </w:pPr>
    </w:p>
    <w:p w14:paraId="6D6E63FE" w14:textId="77777777" w:rsidR="00791F64" w:rsidRDefault="00675615">
      <w:pPr>
        <w:widowControl w:val="0"/>
        <w:tabs>
          <w:tab w:val="left" w:pos="142"/>
          <w:tab w:val="left" w:pos="6663"/>
          <w:tab w:val="left" w:pos="8030"/>
          <w:tab w:val="left" w:pos="8120"/>
          <w:tab w:val="left" w:pos="8232"/>
        </w:tabs>
        <w:spacing w:line="240" w:lineRule="auto"/>
        <w:ind w:hanging="2"/>
        <w:jc w:val="both"/>
        <w:rPr>
          <w:rFonts w:ascii="Times New Roman" w:eastAsia="Times New Roman" w:hAnsi="Times New Roman" w:cs="Times New Roman"/>
          <w:b/>
          <w:bCs/>
          <w:color w:val="FF0000"/>
          <w:sz w:val="24"/>
          <w:szCs w:val="24"/>
          <w:u w:val="single"/>
        </w:rPr>
      </w:pPr>
      <w:r>
        <w:rPr>
          <w:rFonts w:ascii="Times New Roman" w:eastAsia="Times New Roman" w:hAnsi="Times New Roman" w:cs="Times New Roman"/>
          <w:b/>
          <w:bCs/>
          <w:sz w:val="24"/>
          <w:szCs w:val="24"/>
        </w:rPr>
        <w:t>CONTRATO Nº ___/2026.</w:t>
      </w:r>
    </w:p>
    <w:p w14:paraId="3EFEF6B1" w14:textId="77777777" w:rsidR="00791F64" w:rsidRDefault="00675615">
      <w:pPr>
        <w:widowControl w:val="0"/>
        <w:tabs>
          <w:tab w:val="left" w:pos="142"/>
          <w:tab w:val="left" w:pos="6663"/>
          <w:tab w:val="left" w:pos="8030"/>
          <w:tab w:val="left" w:pos="8120"/>
          <w:tab w:val="left" w:pos="8232"/>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CONTRATANTE: Câmara Municipal de Mococa.</w:t>
      </w:r>
    </w:p>
    <w:p w14:paraId="564AC209" w14:textId="77777777" w:rsidR="00791F64" w:rsidRDefault="00675615">
      <w:pPr>
        <w:widowControl w:val="0"/>
        <w:tabs>
          <w:tab w:val="left" w:pos="142"/>
          <w:tab w:val="left" w:pos="6663"/>
          <w:tab w:val="left" w:pos="8030"/>
          <w:tab w:val="left" w:pos="8120"/>
          <w:tab w:val="left" w:pos="8232"/>
        </w:tabs>
        <w:spacing w:line="240" w:lineRule="auto"/>
        <w:ind w:hanging="2"/>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CONTRATADA: </w:t>
      </w:r>
    </w:p>
    <w:p w14:paraId="0D02B607" w14:textId="77777777" w:rsidR="00791F64" w:rsidRDefault="00791F64">
      <w:pPr>
        <w:widowControl w:val="0"/>
        <w:tabs>
          <w:tab w:val="left" w:pos="142"/>
          <w:tab w:val="left" w:pos="6663"/>
          <w:tab w:val="left" w:pos="8030"/>
          <w:tab w:val="left" w:pos="8120"/>
          <w:tab w:val="left" w:pos="8232"/>
        </w:tabs>
        <w:spacing w:line="240" w:lineRule="auto"/>
        <w:ind w:hanging="2"/>
        <w:jc w:val="both"/>
        <w:rPr>
          <w:rFonts w:ascii="Times New Roman" w:eastAsia="Times New Roman" w:hAnsi="Times New Roman" w:cs="Times New Roman"/>
          <w:b/>
          <w:bCs/>
          <w:sz w:val="24"/>
          <w:szCs w:val="24"/>
        </w:rPr>
      </w:pPr>
    </w:p>
    <w:p w14:paraId="3C0DED74" w14:textId="77777777" w:rsidR="00791F64" w:rsidRDefault="00675615">
      <w:pPr>
        <w:widowControl w:val="0"/>
        <w:shd w:val="clear" w:color="auto" w:fill="FFFFFF"/>
        <w:tabs>
          <w:tab w:val="left"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OBJETO: Fornecimento de solução tecnológica web, no formato SAAS (software como serviço), para atender à Câmara Municipal de Mococa, para licença de uso de sistema de Controle Interno, com serviço de migração do atual sistema, implantação do novo sistema e treinamento dos usuários.</w:t>
      </w:r>
    </w:p>
    <w:p w14:paraId="7D5B5CD8"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3505C547" w14:textId="77777777" w:rsidR="00791F64" w:rsidRDefault="00675615">
      <w:pPr>
        <w:widowControl w:val="0"/>
        <w:tabs>
          <w:tab w:val="left" w:pos="142"/>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Pelo presente TERMO, nós, abaixo identificados:</w:t>
      </w:r>
    </w:p>
    <w:p w14:paraId="396E038B"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4C8AC1AA" w14:textId="77777777" w:rsidR="00791F64" w:rsidRDefault="00675615">
      <w:pPr>
        <w:widowControl w:val="0"/>
        <w:numPr>
          <w:ilvl w:val="0"/>
          <w:numId w:val="12"/>
        </w:numPr>
        <w:tabs>
          <w:tab w:val="left" w:pos="142"/>
          <w:tab w:val="left" w:pos="567"/>
        </w:tabs>
        <w:spacing w:line="240" w:lineRule="auto"/>
        <w:ind w:hanging="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Estamos CIENTES de que:</w:t>
      </w:r>
    </w:p>
    <w:p w14:paraId="02346C41"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3029B6C2" w14:textId="77777777" w:rsidR="00791F64" w:rsidRDefault="00675615">
      <w:pPr>
        <w:widowControl w:val="0"/>
        <w:numPr>
          <w:ilvl w:val="0"/>
          <w:numId w:val="3"/>
        </w:numPr>
        <w:tabs>
          <w:tab w:val="left" w:pos="142"/>
          <w:tab w:val="left" w:pos="284"/>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ajuste acima referido, seus aditamentos, bem como o acompanhamento de sua execução contratual, estarão sujeitos a análise e julgamento pelo Tribunal de Contas do Estado de São Paulo, cujo trâmite processual ocorrerá pelo sistema eletrônico;</w:t>
      </w:r>
    </w:p>
    <w:p w14:paraId="4B54EC59" w14:textId="77777777" w:rsidR="00791F64" w:rsidRDefault="00791F64">
      <w:pPr>
        <w:widowControl w:val="0"/>
        <w:tabs>
          <w:tab w:val="left" w:pos="142"/>
          <w:tab w:val="left" w:pos="284"/>
        </w:tabs>
        <w:spacing w:line="240" w:lineRule="auto"/>
        <w:ind w:hanging="2"/>
        <w:jc w:val="both"/>
        <w:rPr>
          <w:rFonts w:ascii="Times New Roman" w:eastAsia="Times New Roman" w:hAnsi="Times New Roman" w:cs="Times New Roman"/>
          <w:sz w:val="24"/>
          <w:szCs w:val="24"/>
        </w:rPr>
      </w:pPr>
    </w:p>
    <w:p w14:paraId="13FBE1D5" w14:textId="77777777" w:rsidR="00791F64" w:rsidRDefault="00675615">
      <w:pPr>
        <w:widowControl w:val="0"/>
        <w:numPr>
          <w:ilvl w:val="0"/>
          <w:numId w:val="3"/>
        </w:numPr>
        <w:tabs>
          <w:tab w:val="left" w:pos="142"/>
          <w:tab w:val="left" w:pos="567"/>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Poderemos ter acesso ao processo, tendo vista e extraindo cópias das manifestações de interesse, Despachos e Decisões, mediante regular cadastro no Sistema de Processo Eletrônico, em consonância com o estabelecido na Resolução nº 01/2011 do TCESP;</w:t>
      </w:r>
    </w:p>
    <w:p w14:paraId="41137781"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22DC6283" w14:textId="77777777" w:rsidR="00791F64" w:rsidRDefault="00791F64">
      <w:pPr>
        <w:widowControl w:val="0"/>
        <w:tabs>
          <w:tab w:val="left" w:pos="142"/>
          <w:tab w:val="left" w:pos="966"/>
        </w:tabs>
        <w:spacing w:line="240" w:lineRule="auto"/>
        <w:ind w:hanging="2"/>
        <w:jc w:val="both"/>
        <w:rPr>
          <w:rFonts w:ascii="Times New Roman" w:eastAsia="Times New Roman" w:hAnsi="Times New Roman" w:cs="Times New Roman"/>
          <w:sz w:val="24"/>
          <w:szCs w:val="24"/>
        </w:rPr>
      </w:pPr>
    </w:p>
    <w:p w14:paraId="7BBBFC79" w14:textId="77777777" w:rsidR="00791F64" w:rsidRDefault="00675615">
      <w:pPr>
        <w:widowControl w:val="0"/>
        <w:numPr>
          <w:ilvl w:val="0"/>
          <w:numId w:val="3"/>
        </w:numPr>
        <w:tabs>
          <w:tab w:val="left" w:pos="142"/>
          <w:tab w:val="left" w:pos="567"/>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75D1B9B2" w14:textId="77777777" w:rsidR="00791F64" w:rsidRDefault="00791F64">
      <w:pPr>
        <w:widowControl w:val="0"/>
        <w:tabs>
          <w:tab w:val="left" w:pos="142"/>
          <w:tab w:val="left" w:pos="966"/>
        </w:tabs>
        <w:spacing w:line="240" w:lineRule="auto"/>
        <w:ind w:hanging="2"/>
        <w:jc w:val="both"/>
        <w:rPr>
          <w:rFonts w:ascii="Times New Roman" w:eastAsia="Times New Roman" w:hAnsi="Times New Roman" w:cs="Times New Roman"/>
          <w:sz w:val="24"/>
          <w:szCs w:val="24"/>
        </w:rPr>
      </w:pPr>
    </w:p>
    <w:p w14:paraId="09CDD8BB" w14:textId="77777777" w:rsidR="00791F64" w:rsidRDefault="00675615">
      <w:pPr>
        <w:widowControl w:val="0"/>
        <w:numPr>
          <w:ilvl w:val="0"/>
          <w:numId w:val="3"/>
        </w:numPr>
        <w:tabs>
          <w:tab w:val="left" w:pos="142"/>
          <w:tab w:val="left" w:pos="524"/>
          <w:tab w:val="left" w:pos="966"/>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informações pessoais dos responsáveis pela </w:t>
      </w:r>
      <w:r>
        <w:rPr>
          <w:rFonts w:ascii="Times New Roman" w:eastAsia="Times New Roman" w:hAnsi="Times New Roman" w:cs="Times New Roman"/>
          <w:sz w:val="24"/>
          <w:szCs w:val="24"/>
          <w:u w:val="single"/>
        </w:rPr>
        <w:t>contratante</w:t>
      </w:r>
      <w:r>
        <w:rPr>
          <w:rFonts w:ascii="Times New Roman" w:eastAsia="Times New Roman" w:hAnsi="Times New Roman" w:cs="Times New Roman"/>
          <w:sz w:val="24"/>
          <w:szCs w:val="24"/>
        </w:rPr>
        <w:t xml:space="preserve"> estão cadastradas no módulo eletrônico do “Cadastro Corporativo TCESP – CadTCESP”, nos termos previstos no Artigo 2º das Instruções nº01/2020, conforme “Declaração(ões) de Atualização Cadastral” anexa (s);</w:t>
      </w:r>
    </w:p>
    <w:p w14:paraId="3900232C"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55523363" w14:textId="77777777" w:rsidR="00791F64" w:rsidRDefault="00791F64">
      <w:pPr>
        <w:widowControl w:val="0"/>
        <w:tabs>
          <w:tab w:val="left" w:pos="142"/>
          <w:tab w:val="left" w:pos="524"/>
          <w:tab w:val="left" w:pos="966"/>
        </w:tabs>
        <w:spacing w:line="240" w:lineRule="auto"/>
        <w:ind w:hanging="2"/>
        <w:jc w:val="both"/>
        <w:rPr>
          <w:rFonts w:ascii="Times New Roman" w:eastAsia="Times New Roman" w:hAnsi="Times New Roman" w:cs="Times New Roman"/>
          <w:sz w:val="24"/>
          <w:szCs w:val="24"/>
        </w:rPr>
      </w:pPr>
    </w:p>
    <w:p w14:paraId="4D8A4617" w14:textId="77777777" w:rsidR="00791F64" w:rsidRDefault="00675615">
      <w:pPr>
        <w:widowControl w:val="0"/>
        <w:numPr>
          <w:ilvl w:val="0"/>
          <w:numId w:val="3"/>
        </w:numPr>
        <w:tabs>
          <w:tab w:val="left" w:pos="142"/>
          <w:tab w:val="left" w:pos="567"/>
          <w:tab w:val="left" w:pos="966"/>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de exclusiva responsabilidade do contratado manter seus dados sempre atualizados.</w:t>
      </w:r>
    </w:p>
    <w:p w14:paraId="4CAFB420" w14:textId="77777777" w:rsidR="00791F64" w:rsidRDefault="00791F64">
      <w:pPr>
        <w:widowControl w:val="0"/>
        <w:tabs>
          <w:tab w:val="left" w:pos="142"/>
          <w:tab w:val="left" w:pos="505"/>
        </w:tabs>
        <w:spacing w:line="240" w:lineRule="auto"/>
        <w:ind w:hanging="2"/>
        <w:jc w:val="both"/>
        <w:rPr>
          <w:rFonts w:ascii="Times New Roman" w:eastAsia="Times New Roman" w:hAnsi="Times New Roman" w:cs="Times New Roman"/>
          <w:sz w:val="24"/>
          <w:szCs w:val="24"/>
        </w:rPr>
      </w:pPr>
    </w:p>
    <w:p w14:paraId="0B9E0C51" w14:textId="77777777" w:rsidR="00791F64" w:rsidRDefault="00675615">
      <w:pPr>
        <w:widowControl w:val="0"/>
        <w:numPr>
          <w:ilvl w:val="0"/>
          <w:numId w:val="12"/>
        </w:numPr>
        <w:tabs>
          <w:tab w:val="left" w:pos="142"/>
          <w:tab w:val="left" w:pos="567"/>
        </w:tabs>
        <w:spacing w:line="240" w:lineRule="auto"/>
        <w:ind w:hanging="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Damo-nos por NOTIFICADOS para:</w:t>
      </w:r>
    </w:p>
    <w:p w14:paraId="494B26FD"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63238E27" w14:textId="77777777" w:rsidR="00791F64" w:rsidRDefault="00675615">
      <w:pPr>
        <w:widowControl w:val="0"/>
        <w:numPr>
          <w:ilvl w:val="0"/>
          <w:numId w:val="2"/>
        </w:numPr>
        <w:tabs>
          <w:tab w:val="left" w:pos="142"/>
          <w:tab w:val="left" w:pos="567"/>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acompanhamento dos atos do processo até seu julgamento final e consequente publicação;</w:t>
      </w:r>
    </w:p>
    <w:p w14:paraId="66114AA1" w14:textId="77777777" w:rsidR="00791F64" w:rsidRDefault="00791F64">
      <w:pPr>
        <w:widowControl w:val="0"/>
        <w:tabs>
          <w:tab w:val="left" w:pos="142"/>
          <w:tab w:val="left" w:pos="966"/>
        </w:tabs>
        <w:spacing w:line="240" w:lineRule="auto"/>
        <w:ind w:hanging="2"/>
        <w:jc w:val="both"/>
        <w:rPr>
          <w:rFonts w:ascii="Times New Roman" w:eastAsia="Times New Roman" w:hAnsi="Times New Roman" w:cs="Times New Roman"/>
          <w:sz w:val="24"/>
          <w:szCs w:val="24"/>
        </w:rPr>
      </w:pPr>
    </w:p>
    <w:p w14:paraId="4068E1DF" w14:textId="77777777" w:rsidR="00791F64" w:rsidRDefault="00675615">
      <w:pPr>
        <w:widowControl w:val="0"/>
        <w:numPr>
          <w:ilvl w:val="0"/>
          <w:numId w:val="2"/>
        </w:numPr>
        <w:tabs>
          <w:tab w:val="left" w:pos="142"/>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for o caso e de nosso interesse, nos prazos e nas formas legais e regimentais, exercer o direito de defesa, interpor recursos e o que mais couber.</w:t>
      </w:r>
    </w:p>
    <w:p w14:paraId="12AE0A9F"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39DA2ABD" w14:textId="77777777" w:rsidR="00791F64" w:rsidRDefault="00791F64">
      <w:pPr>
        <w:widowControl w:val="0"/>
        <w:tabs>
          <w:tab w:val="left" w:pos="142"/>
          <w:tab w:val="left" w:pos="7721"/>
        </w:tabs>
        <w:spacing w:line="240" w:lineRule="auto"/>
        <w:ind w:hanging="2"/>
        <w:jc w:val="both"/>
        <w:rPr>
          <w:rFonts w:ascii="Times New Roman" w:eastAsia="Times New Roman" w:hAnsi="Times New Roman" w:cs="Times New Roman"/>
          <w:sz w:val="24"/>
          <w:szCs w:val="24"/>
        </w:rPr>
      </w:pPr>
    </w:p>
    <w:p w14:paraId="01A65840" w14:textId="77777777" w:rsidR="00791F64" w:rsidRDefault="006756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Mococa/SP, ____ de _________ de 2026.</w:t>
      </w:r>
    </w:p>
    <w:p w14:paraId="65943C94" w14:textId="77777777" w:rsidR="00791F64" w:rsidRDefault="00675615">
      <w:pPr>
        <w:widowControl w:val="0"/>
        <w:tabs>
          <w:tab w:val="left" w:pos="142"/>
          <w:tab w:val="left" w:pos="7721"/>
        </w:tabs>
        <w:spacing w:line="240" w:lineRule="auto"/>
        <w:ind w:hanging="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br/>
      </w:r>
    </w:p>
    <w:p w14:paraId="02E4F5DA" w14:textId="77777777" w:rsidR="00791F64" w:rsidRDefault="00791F64">
      <w:pPr>
        <w:widowControl w:val="0"/>
        <w:tabs>
          <w:tab w:val="left" w:pos="142"/>
          <w:tab w:val="left" w:pos="7721"/>
        </w:tabs>
        <w:spacing w:line="240" w:lineRule="auto"/>
        <w:ind w:hanging="2"/>
        <w:jc w:val="both"/>
        <w:rPr>
          <w:rFonts w:ascii="Times New Roman" w:eastAsia="Times New Roman" w:hAnsi="Times New Roman" w:cs="Times New Roman"/>
          <w:b/>
          <w:bCs/>
          <w:sz w:val="24"/>
          <w:szCs w:val="24"/>
        </w:rPr>
      </w:pPr>
    </w:p>
    <w:p w14:paraId="24B86358" w14:textId="77777777" w:rsidR="00791F64" w:rsidRDefault="00675615">
      <w:pPr>
        <w:widowControl w:val="0"/>
        <w:tabs>
          <w:tab w:val="left" w:pos="142"/>
        </w:tabs>
        <w:spacing w:line="240" w:lineRule="auto"/>
        <w:ind w:hanging="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AUTORIDADE MÁXIMA DO ÓRGÃO/ENTIDADE</w:t>
      </w:r>
      <w:r>
        <w:rPr>
          <w:rFonts w:ascii="Times New Roman" w:eastAsia="Times New Roman" w:hAnsi="Times New Roman" w:cs="Times New Roman"/>
          <w:b/>
          <w:bCs/>
          <w:sz w:val="24"/>
          <w:szCs w:val="24"/>
        </w:rPr>
        <w:t>:</w:t>
      </w:r>
    </w:p>
    <w:p w14:paraId="50C7F4D2"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 Clayton Divino Boch </w:t>
      </w:r>
    </w:p>
    <w:p w14:paraId="22080291"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28574C32"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w:t>
      </w:r>
    </w:p>
    <w:p w14:paraId="3812D3A3"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br/>
      </w:r>
    </w:p>
    <w:p w14:paraId="454DD3E7" w14:textId="77777777" w:rsidR="00791F64" w:rsidRDefault="00675615">
      <w:pPr>
        <w:widowControl w:val="0"/>
        <w:tabs>
          <w:tab w:val="left" w:pos="142"/>
          <w:tab w:val="left" w:pos="2077"/>
          <w:tab w:val="left" w:pos="2873"/>
          <w:tab w:val="left" w:pos="4858"/>
          <w:tab w:val="left" w:pos="5477"/>
          <w:tab w:val="left" w:pos="6748"/>
          <w:tab w:val="left" w:pos="7377"/>
          <w:tab w:val="left" w:pos="9022"/>
        </w:tabs>
        <w:spacing w:line="240" w:lineRule="auto"/>
        <w:ind w:hanging="2"/>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RESPONSÁVEL</w:t>
      </w:r>
      <w:r>
        <w:rPr>
          <w:rFonts w:ascii="Times New Roman" w:eastAsia="Times New Roman" w:hAnsi="Times New Roman" w:cs="Times New Roman"/>
          <w:b/>
          <w:bCs/>
          <w:sz w:val="24"/>
          <w:szCs w:val="24"/>
          <w:u w:val="single"/>
        </w:rPr>
        <w:tab/>
        <w:t>PELA</w:t>
      </w:r>
      <w:r>
        <w:rPr>
          <w:rFonts w:ascii="Times New Roman" w:eastAsia="Times New Roman" w:hAnsi="Times New Roman" w:cs="Times New Roman"/>
          <w:b/>
          <w:bCs/>
          <w:sz w:val="24"/>
          <w:szCs w:val="24"/>
          <w:u w:val="single"/>
        </w:rPr>
        <w:tab/>
        <w:t>ADJUDICAÇÃO E HOMOLOGAÇÃO DO CERTAME:</w:t>
      </w:r>
    </w:p>
    <w:p w14:paraId="55C72DE4" w14:textId="77777777" w:rsidR="00791F64" w:rsidRDefault="00675615">
      <w:pPr>
        <w:widowControl w:val="0"/>
        <w:tabs>
          <w:tab w:val="left" w:pos="142"/>
          <w:tab w:val="left" w:pos="2077"/>
          <w:tab w:val="left" w:pos="2873"/>
          <w:tab w:val="left" w:pos="4858"/>
          <w:tab w:val="left" w:pos="5477"/>
          <w:tab w:val="left" w:pos="6748"/>
          <w:tab w:val="left" w:pos="7377"/>
          <w:tab w:val="left" w:pos="9022"/>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Clayton Divino Boch</w:t>
      </w:r>
    </w:p>
    <w:p w14:paraId="55387006"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712E7B1B"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w:t>
      </w:r>
    </w:p>
    <w:p w14:paraId="1F35AE5A" w14:textId="77777777" w:rsidR="00791F64" w:rsidRDefault="00791F64">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u w:val="single"/>
        </w:rPr>
      </w:pPr>
    </w:p>
    <w:p w14:paraId="696E69C4" w14:textId="77777777" w:rsidR="00791F64" w:rsidRDefault="00675615">
      <w:pPr>
        <w:widowControl w:val="0"/>
        <w:tabs>
          <w:tab w:val="left" w:pos="142"/>
          <w:tab w:val="left" w:pos="7910"/>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Assinatura: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t xml:space="preserve">       </w:t>
      </w:r>
    </w:p>
    <w:p w14:paraId="4BDC7173"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rPr>
      </w:pPr>
    </w:p>
    <w:p w14:paraId="62F91C2C" w14:textId="77777777" w:rsidR="00791F64" w:rsidRDefault="00675615">
      <w:pPr>
        <w:widowControl w:val="0"/>
        <w:tabs>
          <w:tab w:val="left" w:pos="142"/>
        </w:tabs>
        <w:spacing w:line="240" w:lineRule="auto"/>
        <w:ind w:hanging="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RESPONSÁVEIS QUE ASSINARAM O AJUSTE:</w:t>
      </w:r>
    </w:p>
    <w:p w14:paraId="09BAA432" w14:textId="77777777" w:rsidR="00791F64" w:rsidRDefault="00791F64">
      <w:pPr>
        <w:widowControl w:val="0"/>
        <w:tabs>
          <w:tab w:val="left" w:pos="142"/>
        </w:tabs>
        <w:spacing w:line="240" w:lineRule="auto"/>
        <w:ind w:hanging="2"/>
        <w:jc w:val="both"/>
        <w:rPr>
          <w:rFonts w:ascii="Times New Roman" w:eastAsia="Times New Roman" w:hAnsi="Times New Roman" w:cs="Times New Roman"/>
          <w:b/>
          <w:bCs/>
          <w:sz w:val="24"/>
          <w:szCs w:val="24"/>
          <w:u w:val="single"/>
        </w:rPr>
      </w:pPr>
    </w:p>
    <w:p w14:paraId="5839CE55" w14:textId="77777777" w:rsidR="00791F64" w:rsidRDefault="00675615">
      <w:pPr>
        <w:widowControl w:val="0"/>
        <w:tabs>
          <w:tab w:val="left" w:pos="142"/>
        </w:tabs>
        <w:spacing w:line="240" w:lineRule="auto"/>
        <w:ind w:hanging="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Pelo contratante</w:t>
      </w:r>
      <w:r>
        <w:rPr>
          <w:rFonts w:ascii="Times New Roman" w:eastAsia="Times New Roman" w:hAnsi="Times New Roman" w:cs="Times New Roman"/>
          <w:b/>
          <w:bCs/>
          <w:sz w:val="24"/>
          <w:szCs w:val="24"/>
        </w:rPr>
        <w:t>:</w:t>
      </w:r>
    </w:p>
    <w:p w14:paraId="3CAD6740"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Clayton Divino Boch</w:t>
      </w:r>
    </w:p>
    <w:p w14:paraId="635EC9F4"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46768F53" w14:textId="77777777" w:rsidR="00791F64" w:rsidRDefault="00675615">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w:t>
      </w:r>
    </w:p>
    <w:p w14:paraId="4D653C64" w14:textId="77777777" w:rsidR="00791F64" w:rsidRDefault="00791F64">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u w:val="single"/>
        </w:rPr>
      </w:pPr>
    </w:p>
    <w:p w14:paraId="3FCAAEFB" w14:textId="77777777" w:rsidR="00791F64" w:rsidRDefault="00791F64">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u w:val="single"/>
        </w:rPr>
      </w:pPr>
    </w:p>
    <w:p w14:paraId="5DA7A72D" w14:textId="77777777" w:rsidR="00791F64" w:rsidRDefault="00675615">
      <w:pPr>
        <w:widowControl w:val="0"/>
        <w:tabs>
          <w:tab w:val="left" w:pos="142"/>
          <w:tab w:val="left" w:pos="7910"/>
        </w:tabs>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Assinatura: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p>
    <w:p w14:paraId="03C55AF1" w14:textId="77777777" w:rsidR="00791F64" w:rsidRDefault="00791F64">
      <w:pPr>
        <w:widowControl w:val="0"/>
        <w:tabs>
          <w:tab w:val="left" w:pos="142"/>
        </w:tabs>
        <w:spacing w:line="240" w:lineRule="auto"/>
        <w:ind w:hanging="2"/>
        <w:jc w:val="both"/>
        <w:rPr>
          <w:rFonts w:ascii="Times New Roman" w:eastAsia="Times New Roman" w:hAnsi="Times New Roman" w:cs="Times New Roman"/>
          <w:sz w:val="24"/>
          <w:szCs w:val="24"/>
          <w:u w:val="single"/>
        </w:rPr>
      </w:pPr>
    </w:p>
    <w:p w14:paraId="453E911D" w14:textId="77777777" w:rsidR="00791F64" w:rsidRDefault="00675615">
      <w:pPr>
        <w:widowControl w:val="0"/>
        <w:tabs>
          <w:tab w:val="left" w:pos="142"/>
        </w:tabs>
        <w:spacing w:line="240" w:lineRule="auto"/>
        <w:ind w:hanging="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u w:val="single"/>
        </w:rPr>
        <w:br/>
      </w:r>
      <w:r>
        <w:rPr>
          <w:rFonts w:ascii="Times New Roman" w:eastAsia="Times New Roman" w:hAnsi="Times New Roman" w:cs="Times New Roman"/>
          <w:b/>
          <w:bCs/>
          <w:sz w:val="24"/>
          <w:szCs w:val="24"/>
          <w:u w:val="single"/>
        </w:rPr>
        <w:t>Pela contratada</w:t>
      </w:r>
      <w:r>
        <w:rPr>
          <w:rFonts w:ascii="Times New Roman" w:eastAsia="Times New Roman" w:hAnsi="Times New Roman" w:cs="Times New Roman"/>
          <w:b/>
          <w:bCs/>
          <w:sz w:val="24"/>
          <w:szCs w:val="24"/>
        </w:rPr>
        <w:t>:</w:t>
      </w:r>
    </w:p>
    <w:p w14:paraId="0C51DCE8" w14:textId="77777777" w:rsidR="00791F64" w:rsidRDefault="00791F64">
      <w:pPr>
        <w:widowControl w:val="0"/>
        <w:tabs>
          <w:tab w:val="left" w:pos="142"/>
        </w:tabs>
        <w:spacing w:line="240" w:lineRule="auto"/>
        <w:ind w:hanging="2"/>
        <w:jc w:val="both"/>
        <w:rPr>
          <w:rFonts w:ascii="Times New Roman" w:eastAsia="Times New Roman" w:hAnsi="Times New Roman" w:cs="Times New Roman"/>
          <w:b/>
          <w:bCs/>
          <w:sz w:val="24"/>
          <w:szCs w:val="24"/>
        </w:rPr>
      </w:pPr>
    </w:p>
    <w:p w14:paraId="3B945BD1" w14:textId="77777777" w:rsidR="00791F64" w:rsidRDefault="00675615">
      <w:pPr>
        <w:widowControl w:val="0"/>
        <w:tabs>
          <w:tab w:val="left" w:pos="142"/>
        </w:tabs>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 </w:t>
      </w:r>
      <w:r>
        <w:rPr>
          <w:rFonts w:ascii="Times New Roman" w:eastAsia="Times New Roman" w:hAnsi="Times New Roman" w:cs="Times New Roman"/>
          <w:sz w:val="24"/>
          <w:szCs w:val="24"/>
        </w:rPr>
        <w:br/>
        <w:t xml:space="preserve">Representante Legal </w:t>
      </w:r>
      <w:r>
        <w:rPr>
          <w:rFonts w:ascii="Times New Roman" w:eastAsia="Times New Roman" w:hAnsi="Times New Roman" w:cs="Times New Roman"/>
          <w:sz w:val="24"/>
          <w:szCs w:val="24"/>
        </w:rPr>
        <w:br/>
        <w:t>CPF: --------------------</w:t>
      </w:r>
    </w:p>
    <w:p w14:paraId="459328DB" w14:textId="77777777" w:rsidR="00791F64" w:rsidRDefault="00791F64">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p>
    <w:p w14:paraId="399341C9" w14:textId="77777777" w:rsidR="00791F64" w:rsidRDefault="00791F64">
      <w:pPr>
        <w:widowControl w:val="0"/>
        <w:tabs>
          <w:tab w:val="left" w:pos="142"/>
          <w:tab w:val="left" w:pos="4136"/>
          <w:tab w:val="left" w:pos="7833"/>
        </w:tabs>
        <w:spacing w:line="240" w:lineRule="auto"/>
        <w:ind w:hanging="2"/>
        <w:jc w:val="both"/>
        <w:rPr>
          <w:rFonts w:ascii="Times New Roman" w:eastAsia="Times New Roman" w:hAnsi="Times New Roman" w:cs="Times New Roman"/>
          <w:sz w:val="24"/>
          <w:szCs w:val="24"/>
        </w:rPr>
      </w:pPr>
    </w:p>
    <w:p w14:paraId="614F88E5" w14:textId="77777777" w:rsidR="00791F64" w:rsidRDefault="00675615">
      <w:pPr>
        <w:widowControl w:val="0"/>
        <w:tabs>
          <w:tab w:val="left" w:pos="142"/>
          <w:tab w:val="left" w:pos="7910"/>
        </w:tabs>
        <w:spacing w:line="240" w:lineRule="auto"/>
        <w:ind w:hanging="2"/>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Assinatura: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p>
    <w:p w14:paraId="4343A0F8" w14:textId="77777777" w:rsidR="00791F64" w:rsidRDefault="00791F64">
      <w:pPr>
        <w:widowControl w:val="0"/>
        <w:tabs>
          <w:tab w:val="left" w:pos="142"/>
          <w:tab w:val="left" w:pos="7910"/>
        </w:tabs>
        <w:spacing w:line="240" w:lineRule="auto"/>
        <w:ind w:hanging="2"/>
        <w:jc w:val="both"/>
        <w:rPr>
          <w:rFonts w:ascii="Times New Roman" w:eastAsia="Times New Roman" w:hAnsi="Times New Roman" w:cs="Times New Roman"/>
          <w:sz w:val="24"/>
          <w:szCs w:val="24"/>
          <w:u w:val="single"/>
        </w:rPr>
      </w:pPr>
    </w:p>
    <w:p w14:paraId="14831387" w14:textId="77777777" w:rsidR="00791F64" w:rsidRDefault="00791F64">
      <w:pPr>
        <w:widowControl w:val="0"/>
        <w:tabs>
          <w:tab w:val="left" w:pos="142"/>
          <w:tab w:val="left" w:pos="7910"/>
        </w:tabs>
        <w:spacing w:line="240" w:lineRule="auto"/>
        <w:ind w:hanging="2"/>
        <w:jc w:val="both"/>
        <w:rPr>
          <w:rFonts w:ascii="Times New Roman" w:eastAsia="Times New Roman" w:hAnsi="Times New Roman" w:cs="Times New Roman"/>
          <w:sz w:val="24"/>
          <w:szCs w:val="24"/>
          <w:u w:val="single"/>
        </w:rPr>
      </w:pPr>
    </w:p>
    <w:p w14:paraId="0390D5D3" w14:textId="77777777"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GESTOR DO CONTRATO:</w:t>
      </w:r>
    </w:p>
    <w:p w14:paraId="6667A078" w14:textId="77777777" w:rsidR="00791F64" w:rsidRDefault="00791F64">
      <w:pPr>
        <w:widowControl w:val="0"/>
        <w:spacing w:line="240" w:lineRule="auto"/>
        <w:rPr>
          <w:rFonts w:ascii="Times New Roman" w:eastAsia="Times New Roman" w:hAnsi="Times New Roman" w:cs="Times New Roman"/>
          <w:b/>
          <w:bCs/>
          <w:sz w:val="24"/>
          <w:szCs w:val="24"/>
        </w:rPr>
      </w:pPr>
    </w:p>
    <w:p w14:paraId="30840ADD" w14:textId="77777777" w:rsidR="00791F64" w:rsidRDefault="00675615">
      <w:pPr>
        <w:widowControl w:val="0"/>
        <w:spacing w:line="240" w:lineRule="auto"/>
        <w:ind w:right="3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Nome: André Luís Greghi Lima</w:t>
      </w:r>
    </w:p>
    <w:p w14:paraId="54A19002" w14:textId="77777777" w:rsidR="00791F64" w:rsidRDefault="00675615">
      <w:pPr>
        <w:widowControl w:val="0"/>
        <w:spacing w:line="240" w:lineRule="auto"/>
        <w:ind w:right="3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Técnico Legislativo</w:t>
      </w:r>
    </w:p>
    <w:p w14:paraId="551E80C1" w14:textId="77777777" w:rsidR="00791F64" w:rsidRDefault="00675615">
      <w:pPr>
        <w:widowControl w:val="0"/>
        <w:spacing w:line="240" w:lineRule="auto"/>
        <w:ind w:right="3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CPF: </w:t>
      </w:r>
    </w:p>
    <w:p w14:paraId="0E3E58C3" w14:textId="77777777" w:rsidR="00791F64" w:rsidRDefault="00791F64">
      <w:pPr>
        <w:widowControl w:val="0"/>
        <w:spacing w:line="240" w:lineRule="auto"/>
        <w:ind w:right="363"/>
        <w:jc w:val="both"/>
        <w:rPr>
          <w:rFonts w:ascii="Times New Roman" w:eastAsia="Times New Roman" w:hAnsi="Times New Roman" w:cs="Times New Roman"/>
          <w:sz w:val="24"/>
          <w:szCs w:val="24"/>
        </w:rPr>
      </w:pPr>
    </w:p>
    <w:p w14:paraId="08DFF2DB" w14:textId="77777777" w:rsidR="00791F64" w:rsidRDefault="00675615">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Assinatura: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p>
    <w:p w14:paraId="12747003" w14:textId="77777777" w:rsidR="00791F64" w:rsidRDefault="00791F64">
      <w:pPr>
        <w:spacing w:line="240" w:lineRule="auto"/>
        <w:rPr>
          <w:rFonts w:ascii="Times New Roman" w:eastAsia="Times New Roman" w:hAnsi="Times New Roman" w:cs="Times New Roman"/>
          <w:b/>
          <w:bCs/>
          <w:sz w:val="24"/>
          <w:szCs w:val="24"/>
        </w:rPr>
      </w:pPr>
    </w:p>
    <w:p w14:paraId="17F9DC43" w14:textId="77777777" w:rsidR="00791F64" w:rsidRDefault="00791F64">
      <w:pPr>
        <w:spacing w:line="240" w:lineRule="auto"/>
        <w:rPr>
          <w:rFonts w:ascii="Times New Roman" w:eastAsia="Times New Roman" w:hAnsi="Times New Roman" w:cs="Times New Roman"/>
          <w:b/>
          <w:bCs/>
          <w:sz w:val="24"/>
          <w:szCs w:val="24"/>
        </w:rPr>
      </w:pPr>
    </w:p>
    <w:p w14:paraId="6783C084" w14:textId="77777777" w:rsidR="00791F64" w:rsidRDefault="00791F64">
      <w:pPr>
        <w:tabs>
          <w:tab w:val="left" w:pos="142"/>
          <w:tab w:val="left" w:pos="7910"/>
        </w:tabs>
        <w:ind w:hanging="2"/>
        <w:jc w:val="both"/>
        <w:rPr>
          <w:rFonts w:ascii="Times New Roman" w:eastAsia="Times New Roman" w:hAnsi="Times New Roman" w:cs="Times New Roman"/>
          <w:sz w:val="24"/>
          <w:szCs w:val="24"/>
          <w:u w:val="single"/>
        </w:rPr>
      </w:pPr>
    </w:p>
    <w:p w14:paraId="447D8169"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1DDA83D8"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6300C21E"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2F23F222"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110CD826"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34CCDC75"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32324640"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4DBDE59B"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091E5BC8"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6CB3AD6B"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4410D0B1"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5422E2A7"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595DFE07"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05E738D3"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127BA7CF"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2CE169AC"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5E9FAB2C"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2E769FF6"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17E36634"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09D49776"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3BC330AE"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67E5A0B3" w14:textId="77777777" w:rsidR="00ED7B54" w:rsidRDefault="00ED7B54">
      <w:pPr>
        <w:tabs>
          <w:tab w:val="left" w:pos="142"/>
          <w:tab w:val="left" w:pos="7910"/>
        </w:tabs>
        <w:ind w:hanging="2"/>
        <w:rPr>
          <w:rFonts w:ascii="Times New Roman" w:eastAsia="Times New Roman" w:hAnsi="Times New Roman" w:cs="Times New Roman"/>
          <w:b/>
          <w:bCs/>
          <w:sz w:val="24"/>
          <w:szCs w:val="24"/>
        </w:rPr>
      </w:pPr>
    </w:p>
    <w:p w14:paraId="5B97B81F" w14:textId="77777777" w:rsidR="00ED7B54" w:rsidRDefault="00ED7B54">
      <w:pPr>
        <w:tabs>
          <w:tab w:val="left" w:pos="142"/>
          <w:tab w:val="left" w:pos="7910"/>
        </w:tabs>
        <w:ind w:hanging="2"/>
        <w:rPr>
          <w:rFonts w:ascii="Times New Roman" w:eastAsia="Times New Roman" w:hAnsi="Times New Roman" w:cs="Times New Roman"/>
          <w:b/>
          <w:bCs/>
          <w:sz w:val="24"/>
          <w:szCs w:val="24"/>
        </w:rPr>
      </w:pPr>
    </w:p>
    <w:p w14:paraId="41F7A72E" w14:textId="77777777" w:rsidR="00ED7B54" w:rsidRDefault="00ED7B54">
      <w:pPr>
        <w:tabs>
          <w:tab w:val="left" w:pos="142"/>
          <w:tab w:val="left" w:pos="7910"/>
        </w:tabs>
        <w:ind w:hanging="2"/>
        <w:rPr>
          <w:rFonts w:ascii="Times New Roman" w:eastAsia="Times New Roman" w:hAnsi="Times New Roman" w:cs="Times New Roman"/>
          <w:b/>
          <w:bCs/>
          <w:sz w:val="24"/>
          <w:szCs w:val="24"/>
        </w:rPr>
      </w:pPr>
    </w:p>
    <w:p w14:paraId="4A2F607F" w14:textId="77777777" w:rsidR="00791F64" w:rsidRDefault="00791F64">
      <w:pPr>
        <w:tabs>
          <w:tab w:val="left" w:pos="142"/>
          <w:tab w:val="left" w:pos="7910"/>
        </w:tabs>
        <w:ind w:hanging="2"/>
        <w:rPr>
          <w:rFonts w:ascii="Times New Roman" w:eastAsia="Times New Roman" w:hAnsi="Times New Roman" w:cs="Times New Roman"/>
          <w:b/>
          <w:bCs/>
          <w:sz w:val="24"/>
          <w:szCs w:val="24"/>
        </w:rPr>
      </w:pPr>
    </w:p>
    <w:p w14:paraId="1695C773" w14:textId="77777777" w:rsidR="00791F64" w:rsidRDefault="00675615">
      <w:pPr>
        <w:tabs>
          <w:tab w:val="left" w:pos="142"/>
          <w:tab w:val="left" w:pos="7910"/>
        </w:tabs>
        <w:ind w:hanging="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ANEXO IV – ESTUDO TÉCNICO PRELIMINAR (ETP)</w:t>
      </w:r>
    </w:p>
    <w:p w14:paraId="0B113C0E" w14:textId="77777777" w:rsidR="00791F64" w:rsidRDefault="00791F64">
      <w:pPr>
        <w:rPr>
          <w:rFonts w:ascii="Times New Roman" w:eastAsia="Times New Roman" w:hAnsi="Times New Roman" w:cs="Times New Roman"/>
          <w:b/>
          <w:bCs/>
          <w:sz w:val="24"/>
          <w:szCs w:val="24"/>
        </w:rPr>
      </w:pPr>
    </w:p>
    <w:p w14:paraId="2F399E2F"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0763449"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Processo Administrativo nº 04/2026</w:t>
      </w:r>
    </w:p>
    <w:p w14:paraId="61C0ABBC"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Dispensa de Licitação nº 02/2026</w:t>
      </w:r>
    </w:p>
    <w:p w14:paraId="3789359F" w14:textId="77777777" w:rsidR="00791F64" w:rsidRDefault="00791F64">
      <w:pPr>
        <w:tabs>
          <w:tab w:val="left" w:pos="142"/>
          <w:tab w:val="left" w:pos="7910"/>
        </w:tabs>
        <w:ind w:hanging="2"/>
        <w:rPr>
          <w:rFonts w:ascii="Times New Roman" w:eastAsia="Times New Roman" w:hAnsi="Times New Roman" w:cs="Times New Roman"/>
          <w:sz w:val="24"/>
          <w:szCs w:val="24"/>
          <w:u w:val="single"/>
        </w:rPr>
      </w:pPr>
    </w:p>
    <w:p w14:paraId="25DAE4F0" w14:textId="77777777" w:rsidR="00791F64" w:rsidRDefault="00791F64">
      <w:pPr>
        <w:rPr>
          <w:rFonts w:ascii="Times New Roman" w:eastAsia="Times New Roman" w:hAnsi="Times New Roman" w:cs="Times New Roman"/>
          <w:b/>
          <w:bCs/>
          <w:sz w:val="24"/>
          <w:szCs w:val="24"/>
        </w:rPr>
      </w:pPr>
    </w:p>
    <w:p w14:paraId="598D8C4D" w14:textId="77777777" w:rsidR="00791F64" w:rsidRDefault="00675615">
      <w:pPr>
        <w:jc w:val="lef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Informações básicas</w:t>
      </w:r>
    </w:p>
    <w:p w14:paraId="264C39E5" w14:textId="77777777" w:rsidR="00791F64" w:rsidRDefault="0067561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Processo administrativo nº 04/2026.</w:t>
      </w:r>
    </w:p>
    <w:p w14:paraId="5555CA73" w14:textId="77777777" w:rsidR="00791F64" w:rsidRDefault="00791F64">
      <w:pPr>
        <w:jc w:val="left"/>
        <w:rPr>
          <w:rFonts w:ascii="Times New Roman" w:eastAsia="Times New Roman" w:hAnsi="Times New Roman" w:cs="Times New Roman"/>
          <w:b/>
          <w:bCs/>
          <w:sz w:val="24"/>
          <w:szCs w:val="24"/>
        </w:rPr>
      </w:pPr>
    </w:p>
    <w:p w14:paraId="574489D3"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Descrição da necessidade da contratação, considerado o problema a ser resolvido sob a perspectiva do interesse público</w:t>
      </w:r>
    </w:p>
    <w:p w14:paraId="7B683AA4"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a previsão do art. 18, § 1º, incisos I, IV, VI, VIII, XIII, e § 2º da Lei Federal nº 14.133, de 1º de abril de 2021, o presente ETP tem base em Documento de Formalização da Demanda (DFD), protocolado sob o nº 0455 (26/02/2026), subscrito pelo Gestor de Contrato André Luís Greghi Lima, com a solicitação de locação de software de Controle Interno. O Gestor salienta que a atual contratada com esse escopo (Contrato nº 06/2023) informou que implementou novas funcionalidades em seu sistema, que ampliam e modificam substancialmente o objeto inicialmente contratado. Assim, considerando que a prorrogação do Contrato nº 06/2023 seria deveras onerosa (com reajuste acima do IPCA previsto no instrumento contratual) e com alterações significativas em relação ao objeto inicial, o Gestor de Contrato concluiu pela impossibilidade de dilação do pactuado.</w:t>
      </w:r>
    </w:p>
    <w:p w14:paraId="689EA15C"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de uma solução tecnológica para o Controle Interno da Câmara Municipal de Mococa, no formato SaaS (software como serviço), justifica-se pela necessidade premente de modernizar a fiscalização e garantir o cumprimento rigoroso da legislação vigente. Segundo as especificações, a Câmara Municipal de Mococa terá à disposição um sistema 100% baseado em plataforma web, o que dispensa instalações locais ou intervenções técnicas nas máquinas dos servidores, permitindo o acesso de usuários ilimitados de forma simultânea. A segurança operacional é garantida pela criação de perfis individuais com níveis de acesso específicos, permitindo o cadastramento de gestores e das normas legais aplicadas localmente.</w:t>
      </w:r>
    </w:p>
    <w:p w14:paraId="28A122F6"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âmbito da conformidade externa, a solução é essencial para a integração com o Sistema AUDESP do TCE-SP. O software deve realizar a importação automatizada de arquivos XML e a consolidação desses dados, permitindo o acompanhamento diário de alertas, instruções e prazos de transmissão de documentos ao Tribunal de Contas. Essa automação minimiza riscos de sanções por atrasos ou inconsistências na prestação de contas. Além disso, o sistema deve oferecer suporte direto ao cumprimento da Lei de Responsabilidade Fiscal (LRF) e da Constituição Federal. Isso inclui o monitoramento dos limites de endividamento no último ano de exercício, o controle das despesas com pessoal e encargos e a verificação do cumprimento do artigo 167-A da Constituição Federal por meio de índices mensais de receitas e despesas correntes.</w:t>
      </w:r>
    </w:p>
    <w:p w14:paraId="48C6F75B"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ferramenta também deve atuar como um braço de auditoria e gestão financeira, possibilitando a emissão de demonstrativos de metas de arrecadação, análise de suficiência financeira atual e projetada, e o acompanhamento da disponibilidade de caixa. No cotidiano administrativo, o sistema deve permitir avaliar licitações, contratações diretas, estoques de almoxarifado e adiantamentos concedidos. Para consolidar a atuação da Controladoria, o software deve facilitar a comunicação eletrônica com outras áreas através de notificações e recomendações com gestão de prazos, baseando-se nos quesitos do Novo Manual de Controle Interno do TCE-SP. A elaboração de pareceres conclusivos tornar-se-á mais técnica e ágil, pois o sistema deve gerar análises automáticas a partir dos arquivos XML e permitir a personalização da estrutura conforme a realidade da entidade.</w:t>
      </w:r>
    </w:p>
    <w:p w14:paraId="140C3C8C"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Destaca-se que as especificações preveem o serviço de implantação e migração do atual sistema para aquele a ser contratado.</w:t>
      </w:r>
    </w:p>
    <w:p w14:paraId="347B7C36"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descrição da necessidade de contratação, sob a ótica do interesse público, fundamenta-se na superação de um modelo de gestão reativo e fragmentado, que coloca em risco a saúde fiscal do município. O problema central a ser resolvido é a fragilidade dos controles manuais ou descentralizados, que são insuficientes para lidar com o volume e a complexidade das obrigações impostas pelo Tribunal de Contas do Estado de São Paulo (TCE-SP). Sem uma solução que automatize a importação e consolidação de arquivos XML no padrão AUDESP, a Câmara Municipal fica vulnerável a erros humanos que podem resultar em rejeição de contas, multas e prejuízos à imagem institucional perante o cidadão.</w:t>
      </w:r>
    </w:p>
    <w:p w14:paraId="0058E3AF"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Do ponto de vista do interesse coletivo, a ausência de um sistema web especializado impede a transparência em tempo real e a fiscalização efetiva da aplicação dos recursos públicos. O problema não é apenas técnico, mas de governança: sem ferramentas que monitorem automaticamente os limites de despesa com pessoal e endividamento estabelecidos pela Lei de Responsabilidade Fiscal, o gestor caminha no “escuro”, aumentando o risco de descumprimento de preceitos constitucionais, como o artigo 167-A. </w:t>
      </w:r>
    </w:p>
    <w:p w14:paraId="6D236FA9"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visa, portanto, proteger o patrimônio público ao garantir que a suficiência financeira e a disponibilidade de caixa sejam acompanhadas com precisão técnica e projeções realistas, evitando surpresas orçamentárias que comprometam serviços essenciais.</w:t>
      </w:r>
    </w:p>
    <w:p w14:paraId="037FA45B"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o interesse público é lesado quando a comunicação entre a controladoria e as demais unidades administrativas é lenta ou informal. O software resolve o problema da falta de rastreabilidade e oficialidade nas recomendações do Controle Interno, estabelecendo um fluxo eletrônico auditável de notificações com prazos e prioridades claras. Ao adotar uma plataforma SaaS que não exige infraestrutura física local, a Câmara promove a economicidade e a eficiência exigidas pela Lei Federal nº 14.133/2021, assegurando que o Controle Interno deixe de ser um mero verificador de papéis para se tornar um órgão de inteligência estratégica a serviço da sociedade.</w:t>
      </w:r>
    </w:p>
    <w:p w14:paraId="52D0DF98"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em consonância com a Lei Federal nº 14.133/2021, esta contratação promoverá a eficiência administrativa e a transparência pública, assegurando que o Controle Interno disponha de meios tecnológicos avançados para prevenir irregularidades e otimizar a aplicação dos recursos públicos.</w:t>
      </w:r>
    </w:p>
    <w:p w14:paraId="321EAE53" w14:textId="77777777" w:rsidR="00791F64" w:rsidRDefault="00791F64">
      <w:pPr>
        <w:jc w:val="both"/>
        <w:rPr>
          <w:rFonts w:ascii="Times New Roman" w:eastAsia="Times New Roman" w:hAnsi="Times New Roman" w:cs="Times New Roman"/>
          <w:sz w:val="24"/>
          <w:szCs w:val="24"/>
        </w:rPr>
      </w:pPr>
    </w:p>
    <w:p w14:paraId="5E127367"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Demonstração da previsão da contratação no Plano de Contratações Anual do ano de 2026</w:t>
      </w:r>
    </w:p>
    <w:p w14:paraId="04E21AAD"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presente contratação encontra-se prevista no Plano de Contratações Anual de 2026 (PCA-2026) da Câmara Municipal de Mococa, publicado na Edição nº 441/2025, de 1º de outubro de 2025, do Diário Oficial Eletrônico do Poder Legislativo de Mococa, publicado no Portal Nacional de Compras Públicas em 10/12/2025, sendo a primeira </w:t>
      </w:r>
      <w:r>
        <w:rPr>
          <w:rFonts w:ascii="Times New Roman" w:eastAsia="Times New Roman" w:hAnsi="Times New Roman" w:cs="Times New Roman"/>
          <w:sz w:val="24"/>
          <w:szCs w:val="24"/>
        </w:rPr>
        <w:lastRenderedPageBreak/>
        <w:t xml:space="preserve">alteração publicada no Diário Oficial do Poder Legislativo de Mococa em 26 de janeiro de 2026, Edição nº 457/2026.  </w:t>
      </w:r>
    </w:p>
    <w:p w14:paraId="712613AB" w14:textId="77777777" w:rsidR="00791F64" w:rsidRDefault="00791F64">
      <w:pPr>
        <w:jc w:val="both"/>
        <w:rPr>
          <w:rFonts w:ascii="Times New Roman" w:eastAsia="Times New Roman" w:hAnsi="Times New Roman" w:cs="Times New Roman"/>
          <w:sz w:val="24"/>
          <w:szCs w:val="24"/>
        </w:rPr>
      </w:pPr>
    </w:p>
    <w:p w14:paraId="5CCD897F"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Levantamento de mercado e análise das alternativas possíveis, e justificativa técnica e econômica da escolha do tipo de solução a contratar</w:t>
      </w:r>
    </w:p>
    <w:p w14:paraId="5420A913"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alternativas possíveis são: I) realização do serviço pelo próprio quadro de servidores da Câmara; II) locação da licença de uso de software.</w:t>
      </w:r>
    </w:p>
    <w:p w14:paraId="04F7CE1B"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 Realização do serviço pelo próprio quadro de servidores da Câmara</w:t>
      </w:r>
    </w:p>
    <w:p w14:paraId="31AA9429"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Câmara Municipal de Mococa possui, ao todo, vinte servidores, sendo dezessete efetivos, conforme disposição a seguir: seis técnicos legislativos, dois analistas legislativos, um secretário legislativo, dois procuradores legislativos, um contador legislativo, um assistente administrativo, um agente administrativo, um servente-porteiro, um encarregado de limpeza, um motorista; e três comissionados: um diretor de secretaria, um chefe de gabinete e um diretor de comunicação.</w:t>
      </w:r>
    </w:p>
    <w:p w14:paraId="7802C521" w14:textId="6F05104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 dos cargos mencionados acima tem atribuição do objeto solicitado no processo administrativo nº 004/2026, não havendo servidores com atribuições e capacidade técnica para desenvolver um software para suporte ao Controle Interno, sendo esta alternativa totalmente inviável</w:t>
      </w:r>
      <w:r w:rsidR="0008444B">
        <w:rPr>
          <w:rFonts w:ascii="Times New Roman" w:eastAsia="Times New Roman" w:hAnsi="Times New Roman" w:cs="Times New Roman"/>
          <w:sz w:val="24"/>
          <w:szCs w:val="24"/>
        </w:rPr>
        <w:t>.</w:t>
      </w:r>
    </w:p>
    <w:p w14:paraId="58D57B22"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 Locação da licença de uso de software</w:t>
      </w:r>
    </w:p>
    <w:p w14:paraId="10E1AF81"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alternativa, por sua vez, sugere que a câmara contrate uma empresa que fornecerá licença de software para que haja o efetivo suporte ao Controle Interno da Câmara. Assim, esta alternativa demonstra ser viável para atender às necessidades da Câmara Municipal de Mococa.</w:t>
      </w:r>
    </w:p>
    <w:p w14:paraId="2A154A77"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 Levantamento de mercado</w:t>
      </w:r>
    </w:p>
    <w:p w14:paraId="0DD6804A" w14:textId="57B29F68"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levantamento de mercado, por meio de solicitação de orçamento a empresas do ramo e de contratos similares da Administração Pública, revelou diversas empresas que atendem ao fornecimento de licença de software.</w:t>
      </w:r>
    </w:p>
    <w:p w14:paraId="35381680"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 Justificativa técnica e econômica</w:t>
      </w:r>
    </w:p>
    <w:p w14:paraId="43C3F39B"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Tendo em vista que a viabilidade operacional do objeto, em relação à Câmara Municipal de Mococa, é presente somente por meio da contratação de empresa especializada para o </w:t>
      </w:r>
      <w:r>
        <w:rPr>
          <w:rFonts w:ascii="Times New Roman" w:eastAsia="Times New Roman" w:hAnsi="Times New Roman" w:cs="Times New Roman"/>
          <w:sz w:val="24"/>
          <w:szCs w:val="24"/>
        </w:rPr>
        <w:lastRenderedPageBreak/>
        <w:t>fornecimento de licença de uso de software, recomenda-se que seja feito este tipo de contratação.</w:t>
      </w:r>
    </w:p>
    <w:p w14:paraId="4F65699C" w14:textId="77777777" w:rsidR="00791F64" w:rsidRDefault="00791F64">
      <w:pPr>
        <w:jc w:val="both"/>
        <w:rPr>
          <w:rFonts w:ascii="Times New Roman" w:eastAsia="Times New Roman" w:hAnsi="Times New Roman" w:cs="Times New Roman"/>
          <w:color w:val="FF0000"/>
          <w:sz w:val="24"/>
          <w:szCs w:val="24"/>
        </w:rPr>
      </w:pPr>
    </w:p>
    <w:p w14:paraId="00915985"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Estimativa de valor da contratação</w:t>
      </w:r>
    </w:p>
    <w:p w14:paraId="6324009B"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estimativa foi efetuada pelo setor de compras da Câmara Municipal de Mococa, através do Banco de Preços e orçamento com empresas do ramo. </w:t>
      </w:r>
    </w:p>
    <w:p w14:paraId="77382A79" w14:textId="77777777" w:rsidR="00791F64" w:rsidRDefault="00791F64">
      <w:pPr>
        <w:ind w:left="45"/>
        <w:rPr>
          <w:rFonts w:ascii="Times New Roman" w:eastAsia="Times New Roman" w:hAnsi="Times New Roman" w:cs="Times New Roman"/>
          <w:sz w:val="24"/>
          <w:szCs w:val="24"/>
        </w:rPr>
      </w:pPr>
    </w:p>
    <w:tbl>
      <w:tblPr>
        <w:tblStyle w:val="10"/>
        <w:tblW w:w="8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70"/>
        <w:gridCol w:w="855"/>
        <w:gridCol w:w="855"/>
        <w:gridCol w:w="1665"/>
        <w:gridCol w:w="1740"/>
      </w:tblGrid>
      <w:tr w:rsidR="00791F64" w14:paraId="7DC57C69" w14:textId="77777777">
        <w:tc>
          <w:tcPr>
            <w:tcW w:w="8790" w:type="dxa"/>
            <w:gridSpan w:val="6"/>
            <w:tcMar>
              <w:top w:w="100" w:type="dxa"/>
              <w:left w:w="100" w:type="dxa"/>
              <w:bottom w:w="100" w:type="dxa"/>
              <w:right w:w="100" w:type="dxa"/>
            </w:tcMar>
          </w:tcPr>
          <w:p w14:paraId="40C26C67" w14:textId="3BAD215F"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LOTE ÚNICO</w:t>
            </w:r>
          </w:p>
        </w:tc>
      </w:tr>
      <w:tr w:rsidR="00791F64" w14:paraId="3909C4E5" w14:textId="77777777">
        <w:trPr>
          <w:trHeight w:val="440"/>
        </w:trPr>
        <w:tc>
          <w:tcPr>
            <w:tcW w:w="705" w:type="dxa"/>
            <w:tcMar>
              <w:top w:w="100" w:type="dxa"/>
              <w:left w:w="100" w:type="dxa"/>
              <w:bottom w:w="100" w:type="dxa"/>
              <w:right w:w="100" w:type="dxa"/>
            </w:tcMar>
          </w:tcPr>
          <w:p w14:paraId="1C42D5E9" w14:textId="77777777"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w:t>
            </w:r>
          </w:p>
        </w:tc>
        <w:tc>
          <w:tcPr>
            <w:tcW w:w="2970" w:type="dxa"/>
            <w:tcMar>
              <w:top w:w="100" w:type="dxa"/>
              <w:left w:w="100" w:type="dxa"/>
              <w:bottom w:w="100" w:type="dxa"/>
              <w:right w:w="100" w:type="dxa"/>
            </w:tcMar>
          </w:tcPr>
          <w:p w14:paraId="4B151898" w14:textId="77777777"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035D6DF7" w14:textId="77777777"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3250620A" w14:textId="77777777"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50CDF425" w14:textId="77777777"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Valor unitário</w:t>
            </w:r>
          </w:p>
        </w:tc>
        <w:tc>
          <w:tcPr>
            <w:tcW w:w="1740" w:type="dxa"/>
            <w:tcMar>
              <w:top w:w="100" w:type="dxa"/>
              <w:left w:w="100" w:type="dxa"/>
              <w:bottom w:w="100" w:type="dxa"/>
              <w:right w:w="100" w:type="dxa"/>
            </w:tcMar>
          </w:tcPr>
          <w:p w14:paraId="081C1978" w14:textId="77777777"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Valor</w:t>
            </w:r>
            <w:r>
              <w:rPr>
                <w:rFonts w:ascii="Times New Roman" w:eastAsia="Times New Roman" w:hAnsi="Times New Roman" w:cs="Times New Roman"/>
                <w:b/>
                <w:bCs/>
                <w:sz w:val="24"/>
                <w:szCs w:val="24"/>
              </w:rPr>
              <w:br/>
              <w:t>total</w:t>
            </w:r>
          </w:p>
        </w:tc>
      </w:tr>
      <w:tr w:rsidR="00791F64" w14:paraId="2FEB3F0A" w14:textId="77777777">
        <w:trPr>
          <w:trHeight w:val="440"/>
        </w:trPr>
        <w:tc>
          <w:tcPr>
            <w:tcW w:w="705" w:type="dxa"/>
            <w:tcMar>
              <w:top w:w="100" w:type="dxa"/>
              <w:left w:w="100" w:type="dxa"/>
              <w:bottom w:w="100" w:type="dxa"/>
              <w:right w:w="100" w:type="dxa"/>
            </w:tcMar>
          </w:tcPr>
          <w:p w14:paraId="46D356CA" w14:textId="77777777" w:rsidR="00791F64" w:rsidRDefault="0067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0" w:type="dxa"/>
            <w:tcMar>
              <w:top w:w="100" w:type="dxa"/>
              <w:left w:w="100" w:type="dxa"/>
              <w:bottom w:w="100" w:type="dxa"/>
              <w:right w:w="100" w:type="dxa"/>
            </w:tcMar>
          </w:tcPr>
          <w:p w14:paraId="34B555CE" w14:textId="77777777" w:rsidR="00791F64" w:rsidRDefault="00675615">
            <w:pPr>
              <w:widowControl w:val="0"/>
              <w:spacing w:line="24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Fornecimento de solução tecnológica web, no formato SAAS (software como serviço), para atender à Câmara Municipal de Mococa, para licença de uso de sistema de Controle Interno, com serviço de migração do atual sistema, implantação do novo sistema e treinamento dos usuários.</w:t>
            </w:r>
          </w:p>
        </w:tc>
        <w:tc>
          <w:tcPr>
            <w:tcW w:w="855" w:type="dxa"/>
            <w:tcMar>
              <w:top w:w="100" w:type="dxa"/>
              <w:left w:w="100" w:type="dxa"/>
              <w:bottom w:w="100" w:type="dxa"/>
              <w:right w:w="100" w:type="dxa"/>
            </w:tcMar>
          </w:tcPr>
          <w:p w14:paraId="2BA9922F" w14:textId="77777777" w:rsidR="00791F64" w:rsidRDefault="0067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mês</w:t>
            </w:r>
          </w:p>
        </w:tc>
        <w:tc>
          <w:tcPr>
            <w:tcW w:w="855" w:type="dxa"/>
            <w:tcMar>
              <w:top w:w="100" w:type="dxa"/>
              <w:left w:w="100" w:type="dxa"/>
              <w:bottom w:w="100" w:type="dxa"/>
              <w:right w:w="100" w:type="dxa"/>
            </w:tcMar>
          </w:tcPr>
          <w:p w14:paraId="2359E074" w14:textId="77777777" w:rsidR="00791F64" w:rsidRDefault="0067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65" w:type="dxa"/>
            <w:tcMar>
              <w:top w:w="100" w:type="dxa"/>
              <w:left w:w="100" w:type="dxa"/>
              <w:bottom w:w="100" w:type="dxa"/>
              <w:right w:w="100" w:type="dxa"/>
            </w:tcMar>
          </w:tcPr>
          <w:p w14:paraId="4A0491A4" w14:textId="77777777" w:rsidR="00791F64" w:rsidRDefault="0067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R$ 2.300,00</w:t>
            </w:r>
          </w:p>
        </w:tc>
        <w:tc>
          <w:tcPr>
            <w:tcW w:w="1740" w:type="dxa"/>
            <w:tcMar>
              <w:top w:w="100" w:type="dxa"/>
              <w:left w:w="100" w:type="dxa"/>
              <w:bottom w:w="100" w:type="dxa"/>
              <w:right w:w="100" w:type="dxa"/>
            </w:tcMar>
          </w:tcPr>
          <w:p w14:paraId="2C540FB4" w14:textId="77777777" w:rsidR="00791F64" w:rsidRDefault="0067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R$ 27.600,00</w:t>
            </w:r>
          </w:p>
        </w:tc>
      </w:tr>
      <w:tr w:rsidR="00791F64" w14:paraId="7EA69F5C" w14:textId="77777777">
        <w:trPr>
          <w:trHeight w:val="460"/>
        </w:trPr>
        <w:tc>
          <w:tcPr>
            <w:tcW w:w="5385" w:type="dxa"/>
            <w:gridSpan w:val="4"/>
            <w:tcMar>
              <w:top w:w="100" w:type="dxa"/>
              <w:left w:w="100" w:type="dxa"/>
              <w:bottom w:w="100" w:type="dxa"/>
              <w:right w:w="100" w:type="dxa"/>
            </w:tcMar>
          </w:tcPr>
          <w:p w14:paraId="6EDE2385" w14:textId="77777777"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ESTIMADO</w:t>
            </w:r>
          </w:p>
        </w:tc>
        <w:tc>
          <w:tcPr>
            <w:tcW w:w="3405" w:type="dxa"/>
            <w:gridSpan w:val="2"/>
            <w:tcMar>
              <w:top w:w="100" w:type="dxa"/>
              <w:left w:w="100" w:type="dxa"/>
              <w:bottom w:w="100" w:type="dxa"/>
              <w:right w:w="100" w:type="dxa"/>
            </w:tcMar>
          </w:tcPr>
          <w:p w14:paraId="5B058AB1" w14:textId="5D951756" w:rsidR="00791F64" w:rsidRDefault="0067561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R$ 27.600,00</w:t>
            </w:r>
          </w:p>
        </w:tc>
      </w:tr>
    </w:tbl>
    <w:p w14:paraId="593C7E50" w14:textId="77777777" w:rsidR="00791F64" w:rsidRDefault="00791F64">
      <w:pPr>
        <w:widowControl w:val="0"/>
        <w:ind w:left="45"/>
        <w:jc w:val="both"/>
        <w:rPr>
          <w:rFonts w:ascii="Times New Roman" w:eastAsia="Times New Roman" w:hAnsi="Times New Roman" w:cs="Times New Roman"/>
          <w:sz w:val="24"/>
          <w:szCs w:val="24"/>
        </w:rPr>
      </w:pPr>
    </w:p>
    <w:p w14:paraId="00C6A081"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Valor total estimado: R$27.600,00 (vinte e sete mil e seiscentos reais).</w:t>
      </w:r>
    </w:p>
    <w:p w14:paraId="5F081561" w14:textId="77777777" w:rsidR="00791F64" w:rsidRDefault="00791F64">
      <w:pPr>
        <w:jc w:val="both"/>
        <w:rPr>
          <w:rFonts w:ascii="Times New Roman" w:eastAsia="Times New Roman" w:hAnsi="Times New Roman" w:cs="Times New Roman"/>
          <w:b/>
          <w:bCs/>
          <w:sz w:val="24"/>
          <w:szCs w:val="24"/>
        </w:rPr>
      </w:pPr>
    </w:p>
    <w:p w14:paraId="542923FF"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Requisitos da contratação</w:t>
      </w:r>
    </w:p>
    <w:p w14:paraId="4956D94F"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requisitos da contratação compreendem: especificação dos serviços, prazo de realização, condições de garantia da execução dos serviços, com eventuais ajustes do software.</w:t>
      </w:r>
    </w:p>
    <w:p w14:paraId="37B8AFA4"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6.1 Especificação do objeto:</w:t>
      </w:r>
    </w:p>
    <w:p w14:paraId="4337013E"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objeto da presente contratação consiste no fornecimento Fornecimento de solução tecnológica web, no formato SAAS (software como serviço), para atender à Câmara </w:t>
      </w:r>
      <w:r>
        <w:rPr>
          <w:rFonts w:ascii="Times New Roman" w:eastAsia="Times New Roman" w:hAnsi="Times New Roman" w:cs="Times New Roman"/>
          <w:sz w:val="24"/>
          <w:szCs w:val="24"/>
        </w:rPr>
        <w:lastRenderedPageBreak/>
        <w:t>Municipal de Mococa, para licença de uso de sistema de Controle Interno, com serviço de migração do atual sistema, implantação do novo sistema e treinamento dos usuários.</w:t>
      </w:r>
    </w:p>
    <w:p w14:paraId="3037791F" w14:textId="77777777" w:rsidR="00791F64" w:rsidRDefault="0067561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A empresa contratada deverá prestar os seguintes serviços:</w:t>
      </w:r>
    </w:p>
    <w:p w14:paraId="5B2E6CAE"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Requisitos de Plataforma e Acesso:</w:t>
      </w:r>
    </w:p>
    <w:p w14:paraId="1F0C47EC"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Acesso Web: O sistema deve ser 100% baseado em plataforma WEB e compatível com os principais navegadores do mercado em suas versões atuais, como por exemplo Mozilla Firefox, Google Chrome.</w:t>
      </w:r>
    </w:p>
    <w:p w14:paraId="352FF41D"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Perfis de Usuário: O acesso ao sistema deverá ser realizado através de perfis de operadores (login/senha) individuais com níveis de acesso de cada operador, definidos individualmente, garantindo o acesso somente aos itens constantes em seu perfil.</w:t>
      </w:r>
    </w:p>
    <w:p w14:paraId="0BB4CC0A"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Usuários Ilimitados: Suporte para acesso simultâneo de número ilimitado de usuários.</w:t>
      </w:r>
    </w:p>
    <w:p w14:paraId="32044465"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 Instalação Local: O Aplicativo não deverá necessitar de nenhuma instalação adicional nas máquinas clientes, não sendo necessário nenhum tipo de intervenções técnicas para seu uso, permitindo–se apenas a instalação de plug–ins para navegadores.</w:t>
      </w:r>
    </w:p>
    <w:p w14:paraId="68C0A956"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cadastramento Institucional e Gestores.</w:t>
      </w:r>
    </w:p>
    <w:p w14:paraId="422D2F7E"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cadastrar e controlar as normas legais aplicadas ao controle interno local.</w:t>
      </w:r>
    </w:p>
    <w:p w14:paraId="5A83DA26"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inserção e manutenção de responsáveis para assinatura dos relatórios.</w:t>
      </w:r>
    </w:p>
    <w:p w14:paraId="0F54DACB"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Serviço de Implantação e migração do sistema atual para o sistema a ser implantado.</w:t>
      </w:r>
    </w:p>
    <w:p w14:paraId="455A624E"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Serviço de treinamento dos usuários.</w:t>
      </w:r>
    </w:p>
    <w:p w14:paraId="377A2BE5"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Integração com o TCE–SP (AUDESP):</w:t>
      </w:r>
    </w:p>
    <w:p w14:paraId="64F2B6B2"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Importação XML: O sistema deve possuir rotina automatizada para importação dos arquivos eletrônicos em padrão XML, conforme layout definido pelo Tribunal de Contas do Estado de São Paulo – Sistema AUDESP.</w:t>
      </w:r>
    </w:p>
    <w:p w14:paraId="4E57C7F2"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Consolidação de Dados: Consolidação automatizada dos arquivos em formato XML transmitidos periodicamente pela Câmara Municipal de </w:t>
      </w:r>
      <w:r>
        <w:rPr>
          <w:rFonts w:ascii="Times New Roman" w:eastAsia="Times New Roman" w:hAnsi="Times New Roman" w:cs="Times New Roman"/>
          <w:sz w:val="24"/>
          <w:szCs w:val="24"/>
        </w:rPr>
        <w:lastRenderedPageBreak/>
        <w:t>Mococa para o Tribunal de Contas do Estado de São Paulo – Sistema AUDESP.</w:t>
      </w:r>
    </w:p>
    <w:p w14:paraId="189E5D5E"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Cumprimento de Obrigações: Avaliação automatizada de prazos, transmissão e status de documentos no AUDESP.</w:t>
      </w:r>
    </w:p>
    <w:p w14:paraId="0E709972"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Alertas e Instruções: Acompanhamento diário e atualização de alertas e instruções do TCE–SP com opção de download.</w:t>
      </w:r>
    </w:p>
    <w:p w14:paraId="10BB6A08"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Painel AUDESP: Controle dos arquivos armazenados para verificação de dados e status.</w:t>
      </w:r>
    </w:p>
    <w:p w14:paraId="00DF708E"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Avaliação automatizada do cumprimento de Obrigações do Sistema AUDESP: Demonstrando no mínimo o tipo de documento, prazo de entrega, data da transmissão, além do sistema fazer acompanhamento diário do status da prestação de contas no Sistema AUDESP.</w:t>
      </w:r>
    </w:p>
    <w:p w14:paraId="16ED9B2E"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Avaliação automatizada do acompanhamento de Alertas e Instrução do TCE–SP: Demonstrando no mínimo o tipo de documento, tipo de processo, mês, ano e disponibilizar os documentos para downloads, além do sistema fazer atualização diária no Sistema AUDESP.</w:t>
      </w:r>
    </w:p>
    <w:p w14:paraId="3466F1E7"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Acompanhamento e Gestão Fiscal:</w:t>
      </w:r>
    </w:p>
    <w:p w14:paraId="6C5B071D"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Indicadores de Gestão: Emissão de demonstrativos para metas de arrecadação, análise orçamentária, financeira e despesas com pessoal, entre outros.</w:t>
      </w:r>
    </w:p>
    <w:p w14:paraId="7B2CE412"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Análise Comparativa: Visualização de resultados da execução orçamentária e financeira.</w:t>
      </w:r>
    </w:p>
    <w:p w14:paraId="04368ACB"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Avaliação de Despesas: Emissão de relatório com comparativo de despesas autorizadas, empenhadas, liquidadas e pagas por órgão, unidade e fonte.</w:t>
      </w:r>
    </w:p>
    <w:p w14:paraId="3B7731CA"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Projeção de despesas para o período seguinte ao realizado, de acordo com o histórico de gastos para o período e saldo de despesas processadas a pagar.</w:t>
      </w:r>
    </w:p>
    <w:p w14:paraId="66BDD405"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Suficiência Financeira: Apuração da suficiência ou insuficiência financeira atual e projetada para o exercício financeiro.</w:t>
      </w:r>
    </w:p>
    <w:p w14:paraId="1B7BA227"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Disponibilidade de Caixa: Emissão de relatório acompanhar a evolução das despesas a pagar comparadas com a disponibilidade de caixa dos últimos exercícios, separados por entidade e fonte de recurso.</w:t>
      </w:r>
    </w:p>
    <w:p w14:paraId="71087FF1"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Cumprimento Legal (Lei de Responsabilidade Fiscal e Constituição Federal):</w:t>
      </w:r>
    </w:p>
    <w:p w14:paraId="6E212F38"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 de Responsabilidade Fiscal: </w:t>
      </w:r>
    </w:p>
    <w:p w14:paraId="0A1D5C20" w14:textId="77777777" w:rsidR="00791F64" w:rsidRDefault="00675615">
      <w:pPr>
        <w:numPr>
          <w:ilvl w:val="2"/>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Demonstrativo de acompanhamento do Cumprimento de Endividamento no Último ano de Exercício, de acordo com o artigo 42 da Lei de Responsabilidade Fiscal. </w:t>
      </w:r>
    </w:p>
    <w:p w14:paraId="2363F6F1" w14:textId="77777777" w:rsidR="00791F64" w:rsidRDefault="00675615">
      <w:pPr>
        <w:numPr>
          <w:ilvl w:val="2"/>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Demonstrativo de acompanhamento do Cumprimento do limite das despesas com Pessoal e Encargos, de acordo com o artigo 21, parágrafo único da Lei de Responsabilidade Fiscal.</w:t>
      </w:r>
    </w:p>
    <w:p w14:paraId="4D0541AF" w14:textId="77777777" w:rsidR="00791F64" w:rsidRDefault="00675615">
      <w:pPr>
        <w:numPr>
          <w:ilvl w:val="2"/>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o acompanhamento do cumprimento do artigo 21, parágrafo único da Lei de Responsabilidade Fiscal: Demonstrando no mínimo o índice mensalmente, a partir de junho até o mês de dezembro.</w:t>
      </w:r>
    </w:p>
    <w:p w14:paraId="5DB5B103" w14:textId="77777777" w:rsidR="00791F64" w:rsidRDefault="00675615">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Constituição Federal: </w:t>
      </w:r>
    </w:p>
    <w:p w14:paraId="1E54A326" w14:textId="77777777" w:rsidR="00791F64" w:rsidRDefault="00675615">
      <w:pPr>
        <w:numPr>
          <w:ilvl w:val="2"/>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Demonstrativo de acompanhamento do Cumprimento das Receitas e Despesas Correntes, de acordo com o artigo 167–A da Constituição Federal.</w:t>
      </w:r>
    </w:p>
    <w:p w14:paraId="3003A13A" w14:textId="77777777" w:rsidR="00791F64" w:rsidRDefault="00675615">
      <w:pPr>
        <w:numPr>
          <w:ilvl w:val="2"/>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o acompanhamento do cumprimento do artigo 167–A da Constituição Federal: Demonstrando no mínimo o índice apurado no mês, bem como demonstrar a receita e despesa corrente dos últimos doze meses.</w:t>
      </w:r>
    </w:p>
    <w:p w14:paraId="164CFF4C"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Relatórios Oficiais: Emissão dos Relatórios Resumidos da Execução Orçamentária e Relatório de Gestão Fiscal objetivando a avaliações técnicas dos resultados obtidos no período, bem como da publicação destes documentos, visando o atendimento das regras de negócios definidas pelo Tribunal de Contas do Estado de São Paulo e Secretaria do Tesouro Nacional.</w:t>
      </w:r>
    </w:p>
    <w:p w14:paraId="22EAB631"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consolidação de arquivos contendo balancetes de conta contábeis e conta corrente, planejamento orçamentário, conciliação bancária, entre outros, em formato e regras definidos pelo Tribunal de Contas do Estado de São Paulo.</w:t>
      </w:r>
    </w:p>
    <w:p w14:paraId="215C3664"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Avaliações e Auditorias Específicas:</w:t>
      </w:r>
    </w:p>
    <w:p w14:paraId="699F63D5"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Gestão Orçamentária: Avaliar a gestão orçamentária, demonstrando no mínimo os valores e percentuais, da arrecadação prevista para o exercício, da receita arrecadada, das despesas realizadas e o resultado orçamentário.</w:t>
      </w:r>
    </w:p>
    <w:p w14:paraId="22C5C37D"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Alterações Orçamentárias: Avaliar as Alterações Orçamentárias, demonstrando no mínimo os valores referentes a suplementações, os remanejamentos e totalizando por fundamentação da legislação e pelo total geral do período.</w:t>
      </w:r>
    </w:p>
    <w:p w14:paraId="17E95579"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as Despesas com Pessoal: Demonstrando no mínimo os valores referentes a receitas corrente líquida no exercício anterior e do mês pesquisado, assim como os limites, máximo e prudencial de gastos e a despesa líquida total com pessoal.</w:t>
      </w:r>
    </w:p>
    <w:p w14:paraId="6D80CC3C"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as despesas com Encargos Sociais: Demonstrando no mínimo os valores liquidados no mês, por FGTS, INSS, obrigações patronais, RPPS, PIS/PASEP.</w:t>
      </w:r>
    </w:p>
    <w:p w14:paraId="01280C5E"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as Licitações e Contratações Diretas: Demonstrando os valores das despesas empenhadas com concurso, tomada de preço, convite, concorrência, pregão, dispensa e outras, demonstrando por modalidade, credor, valor e número de empenho.</w:t>
      </w:r>
    </w:p>
    <w:p w14:paraId="786F1B48"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os estoques de Almoxarifado: Demonstrando no mínimo os valores previstos no orçamento e os valores liquidados de entrada e saída de almoxarifado e valor registrado no Plano de Contas PCASP e o percentual sobre a receita corrente líquida.</w:t>
      </w:r>
    </w:p>
    <w:p w14:paraId="59768EA5"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as Despesas com Adiantamento: Demonstrando no mínimo os valores concedidos e prestação pendentes, com nome, empenho ano.</w:t>
      </w:r>
    </w:p>
    <w:p w14:paraId="344B2E21"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Comunicação e Elaboração de Pareceres:</w:t>
      </w:r>
    </w:p>
    <w:p w14:paraId="433567D4"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controladoria comunicar–se de forma eletrônica por e–mail com outras áreas através do envio de notificações.</w:t>
      </w:r>
    </w:p>
    <w:p w14:paraId="72DD0090"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cadastro de novos tópicos para emissão do parecer.</w:t>
      </w:r>
    </w:p>
    <w:p w14:paraId="236B7845"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parametrizar a partir de tópicos preestabelecidos ou cadastrados manualmente os tópicos que serão analisados no parecer.</w:t>
      </w:r>
    </w:p>
    <w:p w14:paraId="6CF1AE87"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cadastro de novos questionamentos aos gestores para cada tópico do parecer.</w:t>
      </w:r>
    </w:p>
    <w:p w14:paraId="0EC16B7B"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Permitir ordenar os questionamentos inseridos na notificação ou recomendação do parecer.</w:t>
      </w:r>
    </w:p>
    <w:p w14:paraId="2D44F9AB"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Disponibilizar todos os quesitos estabelecidos no novo Manual de Controle Interno publicado pelo TCE–SP.</w:t>
      </w:r>
    </w:p>
    <w:p w14:paraId="4A2AE080"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análise automática para cada tópico analisado do parecer, a partir das informações existentes nos arquivos XML.</w:t>
      </w:r>
    </w:p>
    <w:p w14:paraId="69F35DFF"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Possibilitar a inserção de notas conclusivas do controlador para cada tópico analisado do parecer, permitindo parametrizar a sua obrigatoriedade de digitação.</w:t>
      </w:r>
    </w:p>
    <w:p w14:paraId="3869F520"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cadastro da estrutura administrativa, bem como o responsável de cada unidade administrativa.</w:t>
      </w:r>
    </w:p>
    <w:p w14:paraId="53ED9F45"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Anexos: Permissão para armazenar e anexar documentos eletrônicos, imagens e fotos aos pareceres.</w:t>
      </w:r>
    </w:p>
    <w:p w14:paraId="5E040151"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elaboração de notificação ou recomendações aos gestores, contendo questionamentos com o objetivo de instituir e atender as determinações legais e constitucionais.</w:t>
      </w:r>
    </w:p>
    <w:p w14:paraId="5AB365CD"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elaboração de notificação ou recomendações aos gestores, contendo questionamentos e análises automáticas do tópico do parecer geradas a partir dos arquivos XML.</w:t>
      </w:r>
    </w:p>
    <w:p w14:paraId="2F556076"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elaborar e enviar notificação, sem a importação de arquivo XML, sendo os questionamentos impressos no parecer.</w:t>
      </w:r>
    </w:p>
    <w:p w14:paraId="7962536C"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Gestão de Prazos: Possuir rotina de gerenciamento de prazo nas respostas das notificações e recomendações.</w:t>
      </w:r>
    </w:p>
    <w:p w14:paraId="4C275E27"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rotina para cadastro de prioridade (Alta / Média / Baixa) das notificações e recomendações enviadas aos gestores.</w:t>
      </w:r>
    </w:p>
    <w:p w14:paraId="1D53EB31"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painel de controle para acompanhamento da situação (Aberto / Respondido / Finalizados / Vencidos) das notificações e recomendações.</w:t>
      </w:r>
    </w:p>
    <w:p w14:paraId="3772754B"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emissão de relatório da notificação e recomendações, podendo filtrar por responsável da área administrativa, tópico do parecer, situação, entre outros.</w:t>
      </w:r>
    </w:p>
    <w:p w14:paraId="3D0A8474"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consultas e emitir relatório contendo a situação e histórico da notificação.</w:t>
      </w:r>
    </w:p>
    <w:p w14:paraId="5788378C"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elaboração do parecer conclusivo pelo responsável do controle interno, a partir das notas explicativas elaboradas em cada tópico analisado do parecer.</w:t>
      </w:r>
    </w:p>
    <w:p w14:paraId="1FC7D4CC"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Permitir a geração de documentos eletrônicos de pareceres conforme parametrização personalizada da entidade controlada.</w:t>
      </w:r>
    </w:p>
    <w:p w14:paraId="503B4EE8"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o registro e controle e acompanhamento das denúncias, representações e recomendações dos órgãos de controle externo.</w:t>
      </w:r>
    </w:p>
    <w:p w14:paraId="0E4EE7FC"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Permitir a geração e seleção do conteúdo a ser demonstrado na emissão de pareceres e notificações elaborados pelo Controle Interno em formato PDF.</w:t>
      </w:r>
    </w:p>
    <w:p w14:paraId="04266FE3"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Painel de controle de arquivos AUDESP armazenados, de forma a permitir a verificação dos dados armazenados e seus status.</w:t>
      </w:r>
    </w:p>
    <w:p w14:paraId="519F19ED" w14:textId="77777777" w:rsidR="00791F64" w:rsidRDefault="00675615">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sistema deverá conter a opção de incluir e gravar uma introdução e uma conclusão das análises.</w:t>
      </w:r>
    </w:p>
    <w:p w14:paraId="5C99CB3A" w14:textId="3A5E7508" w:rsidR="00791F64" w:rsidRPr="00801FC7" w:rsidRDefault="00675615" w:rsidP="00801FC7">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a opção de incluir novos questionários de acordo com a necessidade da Controladoria.</w:t>
      </w:r>
    </w:p>
    <w:p w14:paraId="131662DD"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6.2 Prazo e período de execução</w:t>
      </w:r>
    </w:p>
    <w:p w14:paraId="5CDB7640"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implantação do sistema pela empresa Contratada não poderá ser superior a 15 (quinze) dias contados a partir do recebimento da ordem de serviço inicial.</w:t>
      </w:r>
    </w:p>
    <w:p w14:paraId="6A545767"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Termo de Referência faz menção ao prazo de vigência da contratação ser de 12 (doze) meses, contados da assinatura do contrato, podendo ser prorrogado apenas quando se tratar de serviços de operação continuada de sistemas estruturantes de tecnologia da informação, por períodos sucessivos, até o limite máximo de 15 (quinze) anos, conforme disposto no artigo 114 da Lei federal nº 14.133/2021.</w:t>
      </w:r>
    </w:p>
    <w:p w14:paraId="561B8ACC"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6.3 Condições de garantia </w:t>
      </w:r>
    </w:p>
    <w:p w14:paraId="79A8858E"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6.3.1 Garantia financeira</w:t>
      </w:r>
    </w:p>
    <w:p w14:paraId="5118836F"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lei estabelece que, a critério da autoridade competente, em cada caso, poderá ser exigida a prestação de garantia nas contratações de obras, serviços e fornecimentos. Isso significa que a Câmara de Mococa deve avaliar se a interrupção ou falha no sistema de Controle Interno traria prejuízos graves o suficiente para justificar a exigência de uma garantia (que pode elevar ligeiramente o preço da proposta, já que a empresa repassa esse custo). Assim, a questão de exigência de garantia financeira é facultativa, e deve ser uma decisão da autoridade competente, ciente de que poderá aumentar os custos da aquisição de licença de software.</w:t>
      </w:r>
    </w:p>
    <w:p w14:paraId="34771410"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6.3.2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Garantia Técnica e Nível de Serviço (SLA)</w:t>
      </w:r>
    </w:p>
    <w:p w14:paraId="57498260"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Termo de Referência apresentado deve ser retificado, com a adição de garantia técnica mais específica, conforme observamos abaixo.</w:t>
      </w:r>
    </w:p>
    <w:p w14:paraId="3A1B918A"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Contratada deverá assegurar a garantia técnica de funcionamento da solução SaaS durante todo o período de vigência contratual, compreendendo:</w:t>
      </w:r>
    </w:p>
    <w:p w14:paraId="4EAB2DDA"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Disponibilidade do Sistema:</w:t>
      </w:r>
      <w:r>
        <w:rPr>
          <w:rFonts w:ascii="Times New Roman" w:eastAsia="Times New Roman" w:hAnsi="Times New Roman" w:cs="Times New Roman"/>
          <w:sz w:val="24"/>
          <w:szCs w:val="24"/>
        </w:rPr>
        <w:t xml:space="preserve"> A Contratada garante um índice de disponibilidade (Uptime) de, no mínimo, 99,5% (noventa e nove vírgula cinco por cento) ao mês, medido 24x7, descontando-se as manutenções programadas informadas com 48h de antecedência.</w:t>
      </w:r>
    </w:p>
    <w:p w14:paraId="180AF26B"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Garantia de Evolução Legal: O software deverá ser mantido em constante atualização frente às inovações legislativas e normativas, especialmente quanto às instruções e comunicados do Tribunal de Contas do Estado de São Paulo (TCE-SP) e ao sistema AUDESP, sem custos adicionais para a Câmara.</w:t>
      </w:r>
    </w:p>
    <w:p w14:paraId="7702ADC3"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Tempo de Resposta e Solução:</w:t>
      </w:r>
    </w:p>
    <w:p w14:paraId="3CD10933" w14:textId="77777777" w:rsidR="00791F64" w:rsidRDefault="00675615">
      <w:pPr>
        <w:numPr>
          <w:ilvl w:val="1"/>
          <w:numId w:val="9"/>
        </w:numPr>
        <w:ind w:left="14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Erros Críticos (Sistema inoperante): Resposta em até 4 (quatro) horas e solução definitiva em até 24 (vinte e quatro) horas.</w:t>
      </w:r>
    </w:p>
    <w:p w14:paraId="3A5AD101" w14:textId="77777777" w:rsidR="00791F64" w:rsidRDefault="00675615">
      <w:pPr>
        <w:numPr>
          <w:ilvl w:val="1"/>
          <w:numId w:val="9"/>
        </w:numPr>
        <w:ind w:left="14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Erros Não Críticos (Falhas funcionais): Resposta em até 12 (doze) horas e solução em até 72 (setenta e duas) horas.</w:t>
      </w:r>
    </w:p>
    <w:p w14:paraId="4910E748"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Garantia de Integridade e Backup: A Contratada é integralmente responsável pela integridade dos dados, devendo realizar cópias de segurança (backups) diárias e garantir a restauração total das informações em caso de incidentes técnicos.</w:t>
      </w:r>
    </w:p>
    <w:p w14:paraId="28859FC8"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Segurança da Informação: Garantia de que a plataforma utiliza protocolos de criptografia (SSL/HTTPS) e mecanismos de proteção contra invasões, conforme exigido nas normas de segurança deste Termo.</w:t>
      </w:r>
    </w:p>
    <w:p w14:paraId="294F8157" w14:textId="77777777" w:rsidR="00791F64" w:rsidRDefault="00675615">
      <w:pPr>
        <w:numPr>
          <w:ilvl w:val="0"/>
          <w:numId w:val="9"/>
        </w:numPr>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Portabilidade e Saída: A garantia técnica inclui o compromisso de entrega da base de dados em formato aberto e legível (SQL, CSV ou JSON) ao final do contrato, assegurando que a Câmara não perca seu histórico funcional por limitações técnicas do fornecedor.</w:t>
      </w:r>
    </w:p>
    <w:p w14:paraId="6A21BD98" w14:textId="77777777" w:rsidR="00791F64" w:rsidRDefault="00791F64">
      <w:pPr>
        <w:jc w:val="both"/>
        <w:rPr>
          <w:rFonts w:ascii="Times New Roman" w:eastAsia="Times New Roman" w:hAnsi="Times New Roman" w:cs="Times New Roman"/>
          <w:sz w:val="24"/>
          <w:szCs w:val="24"/>
        </w:rPr>
      </w:pPr>
    </w:p>
    <w:p w14:paraId="2B736C00"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Justificativas para o parcelamento ou não da contratação</w:t>
      </w:r>
    </w:p>
    <w:p w14:paraId="0603188A"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o objeto é a contratação de software, não faz sentido o conceito de parcelamento no caso, isto é, não se aplica.</w:t>
      </w:r>
    </w:p>
    <w:p w14:paraId="3FD1261F" w14:textId="77777777" w:rsidR="00791F64" w:rsidRDefault="00791F64">
      <w:pPr>
        <w:jc w:val="both"/>
        <w:rPr>
          <w:rFonts w:ascii="Times New Roman" w:eastAsia="Times New Roman" w:hAnsi="Times New Roman" w:cs="Times New Roman"/>
          <w:sz w:val="24"/>
          <w:szCs w:val="24"/>
        </w:rPr>
      </w:pPr>
    </w:p>
    <w:p w14:paraId="55B051BF"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Providências a serem adotadas pela Administração previamente à celebração do contrato, inclusive quanto à capacitação de servidores ou empregados para a fiscalização e gestão contratual</w:t>
      </w:r>
    </w:p>
    <w:p w14:paraId="683CE819"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funcionários serão devidamente capacitados através de cursos e materiais disponibilizados pela CONTRATADA, conforme o disposto no item 3.3.2 do Termo de Referência. Também ficará responsável como fiscal do contrato, o Controlador Interno, usuário direto do sistema de Controle Interno.</w:t>
      </w:r>
    </w:p>
    <w:p w14:paraId="03A0ED83" w14:textId="77777777" w:rsidR="00791F64" w:rsidRDefault="00791F64">
      <w:pPr>
        <w:jc w:val="both"/>
        <w:rPr>
          <w:rFonts w:ascii="Times New Roman" w:eastAsia="Times New Roman" w:hAnsi="Times New Roman" w:cs="Times New Roman"/>
          <w:sz w:val="24"/>
          <w:szCs w:val="24"/>
        </w:rPr>
      </w:pPr>
    </w:p>
    <w:p w14:paraId="4FC479AE"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Descrição de possíveis impactos ambientais e respectivas medidas mitigadoras, incluídos requisitos de baixo consumo de energia e de outros recursos, bem como logística reversa para desfazimento e reciclagem de bens e refugos, quando aplicável</w:t>
      </w:r>
    </w:p>
    <w:p w14:paraId="3F7CDFCD"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há impactos ambientais na contratação.</w:t>
      </w:r>
    </w:p>
    <w:p w14:paraId="34A2A246" w14:textId="77777777" w:rsidR="00791F64" w:rsidRDefault="00791F64">
      <w:pPr>
        <w:jc w:val="both"/>
        <w:rPr>
          <w:rFonts w:ascii="Times New Roman" w:eastAsia="Times New Roman" w:hAnsi="Times New Roman" w:cs="Times New Roman"/>
          <w:sz w:val="24"/>
          <w:szCs w:val="24"/>
        </w:rPr>
      </w:pPr>
    </w:p>
    <w:p w14:paraId="5E38395C"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Mapa de riscos da contratação</w:t>
      </w:r>
    </w:p>
    <w:tbl>
      <w:tblPr>
        <w:tblStyle w:val="9"/>
        <w:tblW w:w="90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5"/>
        <w:gridCol w:w="5751"/>
      </w:tblGrid>
      <w:tr w:rsidR="00791F64" w14:paraId="4FD4EFD9" w14:textId="77777777">
        <w:trPr>
          <w:trHeight w:val="540"/>
        </w:trPr>
        <w:tc>
          <w:tcPr>
            <w:tcW w:w="9066"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6D82D93D" w14:textId="2147269D"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01</w:t>
            </w:r>
          </w:p>
        </w:tc>
      </w:tr>
      <w:tr w:rsidR="00791F64" w14:paraId="689A77C7" w14:textId="77777777">
        <w:trPr>
          <w:trHeight w:val="480"/>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70226E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Planejamento da contratação e seleção do fornecedor.</w:t>
            </w:r>
          </w:p>
        </w:tc>
      </w:tr>
      <w:tr w:rsidR="00791F64" w14:paraId="45DD76C3"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08F1F8A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01: Falta de disponibilidade orçamentária</w:t>
            </w:r>
          </w:p>
        </w:tc>
      </w:tr>
      <w:tr w:rsidR="00791F64" w14:paraId="76158BCC" w14:textId="77777777">
        <w:trPr>
          <w:trHeight w:val="465"/>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21EAFC"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Probabilidade:</w:t>
            </w:r>
          </w:p>
        </w:tc>
        <w:tc>
          <w:tcPr>
            <w:tcW w:w="5751" w:type="dxa"/>
            <w:tcBorders>
              <w:top w:val="nil"/>
              <w:left w:val="nil"/>
              <w:bottom w:val="single" w:sz="5" w:space="0" w:color="000000"/>
              <w:right w:val="single" w:sz="5" w:space="0" w:color="000000"/>
            </w:tcBorders>
            <w:tcMar>
              <w:top w:w="0" w:type="dxa"/>
              <w:left w:w="100" w:type="dxa"/>
              <w:bottom w:w="0" w:type="dxa"/>
              <w:right w:w="100" w:type="dxa"/>
            </w:tcMar>
          </w:tcPr>
          <w:p w14:paraId="1C409EB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 Baixa ( )Média ( )Alta</w:t>
            </w:r>
          </w:p>
        </w:tc>
      </w:tr>
      <w:tr w:rsidR="00791F64" w14:paraId="5B6FB133" w14:textId="77777777">
        <w:trPr>
          <w:trHeight w:val="42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A10F9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Impacto:</w:t>
            </w:r>
          </w:p>
        </w:tc>
        <w:tc>
          <w:tcPr>
            <w:tcW w:w="5751" w:type="dxa"/>
            <w:tcBorders>
              <w:top w:val="nil"/>
              <w:left w:val="nil"/>
              <w:bottom w:val="single" w:sz="5" w:space="0" w:color="000000"/>
              <w:right w:val="single" w:sz="5" w:space="0" w:color="000000"/>
            </w:tcBorders>
            <w:tcMar>
              <w:top w:w="0" w:type="dxa"/>
              <w:left w:w="100" w:type="dxa"/>
              <w:bottom w:w="0" w:type="dxa"/>
              <w:right w:w="100" w:type="dxa"/>
            </w:tcMar>
          </w:tcPr>
          <w:p w14:paraId="44DFDEB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 X )Médio ( )Alto</w:t>
            </w:r>
          </w:p>
        </w:tc>
      </w:tr>
      <w:tr w:rsidR="00791F64" w14:paraId="4E574786" w14:textId="77777777">
        <w:trPr>
          <w:trHeight w:val="405"/>
        </w:trPr>
        <w:tc>
          <w:tcPr>
            <w:tcW w:w="9066"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EDDD7F"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Dano: Impossibilidade de realização o processo de dispensa de licitação</w:t>
            </w:r>
          </w:p>
        </w:tc>
      </w:tr>
      <w:tr w:rsidR="00791F64" w14:paraId="0415BFBE" w14:textId="77777777">
        <w:trPr>
          <w:trHeight w:val="42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5FB93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Preventiva:</w:t>
            </w:r>
          </w:p>
        </w:tc>
        <w:tc>
          <w:tcPr>
            <w:tcW w:w="5751" w:type="dxa"/>
            <w:tcBorders>
              <w:top w:val="nil"/>
              <w:left w:val="nil"/>
              <w:bottom w:val="single" w:sz="5" w:space="0" w:color="000000"/>
              <w:right w:val="single" w:sz="5" w:space="0" w:color="000000"/>
            </w:tcBorders>
            <w:tcMar>
              <w:top w:w="0" w:type="dxa"/>
              <w:left w:w="100" w:type="dxa"/>
              <w:bottom w:w="0" w:type="dxa"/>
              <w:right w:w="100" w:type="dxa"/>
            </w:tcMar>
          </w:tcPr>
          <w:p w14:paraId="44517581"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5F055582" w14:textId="77777777">
        <w:trPr>
          <w:trHeight w:val="69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698263"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Não vislumbramos qualquer ação preventiva</w:t>
            </w:r>
          </w:p>
        </w:tc>
        <w:tc>
          <w:tcPr>
            <w:tcW w:w="5751" w:type="dxa"/>
            <w:tcBorders>
              <w:top w:val="nil"/>
              <w:left w:val="nil"/>
              <w:bottom w:val="single" w:sz="5" w:space="0" w:color="000000"/>
              <w:right w:val="single" w:sz="5" w:space="0" w:color="000000"/>
            </w:tcBorders>
            <w:tcMar>
              <w:top w:w="0" w:type="dxa"/>
              <w:left w:w="100" w:type="dxa"/>
              <w:bottom w:w="0" w:type="dxa"/>
              <w:right w:w="100" w:type="dxa"/>
            </w:tcMar>
          </w:tcPr>
          <w:p w14:paraId="57BBE9CE"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791F64" w14:paraId="4C9011E1" w14:textId="77777777">
        <w:trPr>
          <w:trHeight w:val="405"/>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AE359D"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5751" w:type="dxa"/>
            <w:tcBorders>
              <w:top w:val="nil"/>
              <w:left w:val="nil"/>
              <w:bottom w:val="single" w:sz="5" w:space="0" w:color="000000"/>
              <w:right w:val="single" w:sz="5" w:space="0" w:color="000000"/>
            </w:tcBorders>
            <w:tcMar>
              <w:top w:w="0" w:type="dxa"/>
              <w:left w:w="100" w:type="dxa"/>
              <w:bottom w:w="0" w:type="dxa"/>
              <w:right w:w="100" w:type="dxa"/>
            </w:tcMar>
          </w:tcPr>
          <w:p w14:paraId="384BBCA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Responsável:</w:t>
            </w:r>
          </w:p>
        </w:tc>
      </w:tr>
      <w:tr w:rsidR="00791F64" w14:paraId="6E80ED4D" w14:textId="77777777">
        <w:trPr>
          <w:trHeight w:val="60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0AB0B7"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Solicitar remanejamento de orçamento</w:t>
            </w:r>
          </w:p>
        </w:tc>
        <w:tc>
          <w:tcPr>
            <w:tcW w:w="5751" w:type="dxa"/>
            <w:tcBorders>
              <w:top w:val="nil"/>
              <w:left w:val="nil"/>
              <w:bottom w:val="single" w:sz="5" w:space="0" w:color="000000"/>
              <w:right w:val="single" w:sz="5" w:space="0" w:color="000000"/>
            </w:tcBorders>
            <w:tcMar>
              <w:top w:w="0" w:type="dxa"/>
              <w:left w:w="100" w:type="dxa"/>
              <w:bottom w:w="0" w:type="dxa"/>
              <w:right w:w="100" w:type="dxa"/>
            </w:tcMar>
          </w:tcPr>
          <w:p w14:paraId="0B2A3D5E" w14:textId="54782C45"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Comissão Permanente de Licitações e Contratos</w:t>
            </w:r>
          </w:p>
        </w:tc>
      </w:tr>
    </w:tbl>
    <w:p w14:paraId="631C9EFA"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8"/>
        <w:tblW w:w="906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4534"/>
      </w:tblGrid>
      <w:tr w:rsidR="00791F64" w14:paraId="4BF79A33" w14:textId="77777777">
        <w:trPr>
          <w:trHeight w:val="42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5C0BCE56" w14:textId="25A5609D"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RISCO 02</w:t>
            </w:r>
          </w:p>
        </w:tc>
      </w:tr>
      <w:tr w:rsidR="00791F64" w14:paraId="5499D4F9" w14:textId="77777777">
        <w:trPr>
          <w:trHeight w:val="405"/>
        </w:trPr>
        <w:tc>
          <w:tcPr>
            <w:tcW w:w="9064" w:type="dxa"/>
            <w:gridSpan w:val="2"/>
            <w:tcBorders>
              <w:top w:val="nil"/>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74E37203"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Planejamento da contratação e seleção do fornecedor.</w:t>
            </w:r>
          </w:p>
        </w:tc>
      </w:tr>
      <w:tr w:rsidR="00791F64" w14:paraId="1C70C1E6" w14:textId="77777777">
        <w:trPr>
          <w:trHeight w:val="405"/>
        </w:trPr>
        <w:tc>
          <w:tcPr>
            <w:tcW w:w="9064" w:type="dxa"/>
            <w:gridSpan w:val="2"/>
            <w:tcBorders>
              <w:top w:val="nil"/>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2C8C4646"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02: Licitação deserta ou fracassada</w:t>
            </w:r>
          </w:p>
        </w:tc>
      </w:tr>
      <w:tr w:rsidR="00791F64" w14:paraId="3DF3E4D3" w14:textId="77777777">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CB5F8F"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Probabilidade:</w:t>
            </w:r>
          </w:p>
        </w:tc>
        <w:tc>
          <w:tcPr>
            <w:tcW w:w="4534" w:type="dxa"/>
            <w:tcBorders>
              <w:top w:val="nil"/>
              <w:left w:val="nil"/>
              <w:bottom w:val="single" w:sz="6" w:space="0" w:color="000000"/>
              <w:right w:val="single" w:sz="6" w:space="0" w:color="000000"/>
            </w:tcBorders>
            <w:tcMar>
              <w:top w:w="0" w:type="dxa"/>
              <w:left w:w="100" w:type="dxa"/>
              <w:bottom w:w="0" w:type="dxa"/>
              <w:right w:w="100" w:type="dxa"/>
            </w:tcMar>
          </w:tcPr>
          <w:p w14:paraId="111DC3F9"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 Baixa ( )Média ( )Alta</w:t>
            </w:r>
          </w:p>
        </w:tc>
      </w:tr>
      <w:tr w:rsidR="00791F64" w14:paraId="69519508" w14:textId="77777777">
        <w:trPr>
          <w:trHeight w:val="40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9E436D"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Impacto:</w:t>
            </w:r>
          </w:p>
        </w:tc>
        <w:tc>
          <w:tcPr>
            <w:tcW w:w="4534" w:type="dxa"/>
            <w:tcBorders>
              <w:top w:val="nil"/>
              <w:left w:val="nil"/>
              <w:bottom w:val="single" w:sz="6" w:space="0" w:color="000000"/>
              <w:right w:val="single" w:sz="6" w:space="0" w:color="000000"/>
            </w:tcBorders>
            <w:tcMar>
              <w:top w:w="0" w:type="dxa"/>
              <w:left w:w="100" w:type="dxa"/>
              <w:bottom w:w="0" w:type="dxa"/>
              <w:right w:w="100" w:type="dxa"/>
            </w:tcMar>
          </w:tcPr>
          <w:p w14:paraId="628D7F18"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 )Médio (X)Alto</w:t>
            </w:r>
          </w:p>
        </w:tc>
      </w:tr>
      <w:tr w:rsidR="00791F64" w14:paraId="1F11A7EB" w14:textId="77777777">
        <w:trPr>
          <w:trHeight w:val="405"/>
        </w:trPr>
        <w:tc>
          <w:tcPr>
            <w:tcW w:w="9064"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CF4186"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Dano: Não realização dos serviços</w:t>
            </w:r>
          </w:p>
        </w:tc>
      </w:tr>
      <w:tr w:rsidR="00791F64" w14:paraId="1FAB6DD4" w14:textId="77777777">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63AE21"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Preventiva:</w:t>
            </w:r>
          </w:p>
        </w:tc>
        <w:tc>
          <w:tcPr>
            <w:tcW w:w="4534" w:type="dxa"/>
            <w:tcBorders>
              <w:top w:val="nil"/>
              <w:left w:val="nil"/>
              <w:bottom w:val="single" w:sz="6" w:space="0" w:color="000000"/>
              <w:right w:val="single" w:sz="6" w:space="0" w:color="000000"/>
            </w:tcBorders>
            <w:tcMar>
              <w:top w:w="0" w:type="dxa"/>
              <w:left w:w="100" w:type="dxa"/>
              <w:bottom w:w="0" w:type="dxa"/>
              <w:right w:w="100" w:type="dxa"/>
            </w:tcMar>
          </w:tcPr>
          <w:p w14:paraId="221BCD9B"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3683B896" w14:textId="77777777">
        <w:trPr>
          <w:trHeight w:val="9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A1328A" w14:textId="77777777" w:rsidR="00791F64" w:rsidRDefault="0067561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Identificação prévia de possíveis fornecedores e envio do aviso de dispensa de licitação</w:t>
            </w:r>
          </w:p>
        </w:tc>
        <w:tc>
          <w:tcPr>
            <w:tcW w:w="4534" w:type="dxa"/>
            <w:tcBorders>
              <w:top w:val="nil"/>
              <w:left w:val="nil"/>
              <w:bottom w:val="single" w:sz="6" w:space="0" w:color="000000"/>
              <w:right w:val="single" w:sz="6" w:space="0" w:color="000000"/>
            </w:tcBorders>
            <w:tcMar>
              <w:top w:w="0" w:type="dxa"/>
              <w:left w:w="100" w:type="dxa"/>
              <w:bottom w:w="0" w:type="dxa"/>
              <w:right w:w="100" w:type="dxa"/>
            </w:tcMar>
          </w:tcPr>
          <w:p w14:paraId="591C8769" w14:textId="77777777" w:rsidR="00791F64" w:rsidRDefault="0067561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Equipe de apoio da Comissão Permanente de Licitações e Contratos (CPLC)</w:t>
            </w:r>
          </w:p>
        </w:tc>
      </w:tr>
      <w:tr w:rsidR="00791F64" w14:paraId="4B1EF065" w14:textId="77777777">
        <w:trPr>
          <w:trHeight w:val="36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4D2C7A"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4534" w:type="dxa"/>
            <w:tcBorders>
              <w:top w:val="nil"/>
              <w:left w:val="nil"/>
              <w:bottom w:val="single" w:sz="6" w:space="0" w:color="000000"/>
              <w:right w:val="single" w:sz="6" w:space="0" w:color="000000"/>
            </w:tcBorders>
            <w:tcMar>
              <w:top w:w="0" w:type="dxa"/>
              <w:left w:w="100" w:type="dxa"/>
              <w:bottom w:w="0" w:type="dxa"/>
              <w:right w:w="100" w:type="dxa"/>
            </w:tcMar>
          </w:tcPr>
          <w:p w14:paraId="09B04A4C" w14:textId="77777777" w:rsidR="00791F64" w:rsidRDefault="00675615">
            <w:pPr>
              <w:keepNext/>
              <w:keepLine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56EEF195" w14:textId="77777777">
        <w:trPr>
          <w:trHeight w:val="72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F921AA" w14:textId="77777777" w:rsidR="00791F64" w:rsidRDefault="00675615">
            <w:pPr>
              <w:keepNext/>
              <w:keepLines/>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Republicar o aviso de dispensa</w:t>
            </w:r>
          </w:p>
        </w:tc>
        <w:tc>
          <w:tcPr>
            <w:tcW w:w="4534" w:type="dxa"/>
            <w:tcBorders>
              <w:top w:val="nil"/>
              <w:left w:val="nil"/>
              <w:bottom w:val="single" w:sz="6" w:space="0" w:color="000000"/>
              <w:right w:val="single" w:sz="6" w:space="0" w:color="000000"/>
            </w:tcBorders>
            <w:tcMar>
              <w:top w:w="0" w:type="dxa"/>
              <w:left w:w="100" w:type="dxa"/>
              <w:bottom w:w="0" w:type="dxa"/>
              <w:right w:w="100" w:type="dxa"/>
            </w:tcMar>
          </w:tcPr>
          <w:p w14:paraId="7C8D61D4" w14:textId="2925AE88" w:rsidR="00791F64" w:rsidRDefault="0067561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Comissão Permanente de Licitações e Contratos (CPLC)</w:t>
            </w:r>
          </w:p>
        </w:tc>
      </w:tr>
    </w:tbl>
    <w:p w14:paraId="27B6CCCD" w14:textId="77777777" w:rsidR="00791F64" w:rsidRDefault="00791F64">
      <w:pPr>
        <w:keepNext/>
        <w:keepLines/>
        <w:spacing w:before="240"/>
        <w:jc w:val="both"/>
        <w:rPr>
          <w:rFonts w:ascii="Times New Roman" w:eastAsia="Times New Roman" w:hAnsi="Times New Roman" w:cs="Times New Roman"/>
          <w:b/>
          <w:bCs/>
          <w:sz w:val="24"/>
          <w:szCs w:val="24"/>
        </w:rPr>
      </w:pPr>
    </w:p>
    <w:tbl>
      <w:tblPr>
        <w:tblStyle w:val="7"/>
        <w:tblW w:w="90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731"/>
      </w:tblGrid>
      <w:tr w:rsidR="00791F64" w14:paraId="48D4E392" w14:textId="77777777">
        <w:trPr>
          <w:trHeight w:val="420"/>
        </w:trPr>
        <w:tc>
          <w:tcPr>
            <w:tcW w:w="9066"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ADBAEFD" w14:textId="3A6E00E9"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03</w:t>
            </w:r>
          </w:p>
        </w:tc>
      </w:tr>
      <w:tr w:rsidR="00791F64" w14:paraId="5644F4FD"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A2B32B4"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Planejamento da contratação e seleção do fornecedor.</w:t>
            </w:r>
          </w:p>
        </w:tc>
      </w:tr>
      <w:tr w:rsidR="00791F64" w14:paraId="34B76F3A"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E77605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03: Inabilitação da empresa que apresentar a melhor proposta</w:t>
            </w:r>
          </w:p>
        </w:tc>
      </w:tr>
      <w:tr w:rsidR="00791F64" w14:paraId="625AF8FE" w14:textId="77777777">
        <w:trPr>
          <w:trHeight w:val="31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32CF7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Probabilidade:</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444D3E4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Baixa (X )Média ( )Alta</w:t>
            </w:r>
          </w:p>
        </w:tc>
      </w:tr>
      <w:tr w:rsidR="00791F64" w14:paraId="1EFC60F9" w14:textId="77777777">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0F01E3"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Impacto:</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75C84498"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(X)Médio ( )Alto</w:t>
            </w:r>
          </w:p>
        </w:tc>
      </w:tr>
      <w:tr w:rsidR="00791F64" w14:paraId="33B1ED02" w14:textId="77777777">
        <w:trPr>
          <w:trHeight w:val="405"/>
        </w:trPr>
        <w:tc>
          <w:tcPr>
            <w:tcW w:w="9066"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20FDB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Dano: Não realização dos serviços</w:t>
            </w:r>
          </w:p>
        </w:tc>
      </w:tr>
      <w:tr w:rsidR="00791F64" w14:paraId="7F64F4C0" w14:textId="77777777">
        <w:trPr>
          <w:trHeight w:val="30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DE40EA"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Preventiva:</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286D2D06"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6D8FBE4C" w14:textId="77777777">
        <w:trPr>
          <w:trHeight w:val="90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0E6515"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Descrição clara e pormenorizada dos documentos necessários à habilitação</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4648AFDE"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Equipe de apoio da Comissão Permanente de Licitações e Contratos (CPLC)</w:t>
            </w:r>
          </w:p>
        </w:tc>
      </w:tr>
      <w:tr w:rsidR="00791F64" w14:paraId="16A8CD97" w14:textId="77777777">
        <w:trPr>
          <w:trHeight w:val="36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8463F8"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77FBEC6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2E7F1F3C" w14:textId="77777777">
        <w:trPr>
          <w:trHeight w:val="72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E3C6BC"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Proceder à habilitação da melhor proposta subsequente.</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114C12EF" w14:textId="4D61C276"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Comissão Permanente de Licitações e Contratos (CPLC)</w:t>
            </w:r>
          </w:p>
        </w:tc>
      </w:tr>
    </w:tbl>
    <w:p w14:paraId="5DDE146A"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6"/>
        <w:tblW w:w="90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731"/>
      </w:tblGrid>
      <w:tr w:rsidR="00791F64" w14:paraId="50AA78EE" w14:textId="77777777">
        <w:trPr>
          <w:trHeight w:val="450"/>
        </w:trPr>
        <w:tc>
          <w:tcPr>
            <w:tcW w:w="9066"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BC21B9F" w14:textId="25BFE285"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04</w:t>
            </w:r>
          </w:p>
        </w:tc>
      </w:tr>
      <w:tr w:rsidR="00791F64" w14:paraId="6719CF25"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6EE17F4"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Planejamento da contratação e seleção do fornecedor.</w:t>
            </w:r>
          </w:p>
        </w:tc>
      </w:tr>
      <w:tr w:rsidR="00791F64" w14:paraId="1F1CC559"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642CA0AC"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RISCO 04: Na coleta de preços, o orçamento não corresponder à realidade</w:t>
            </w:r>
          </w:p>
        </w:tc>
      </w:tr>
      <w:tr w:rsidR="00791F64" w14:paraId="2D5FD2CF" w14:textId="77777777">
        <w:trPr>
          <w:trHeight w:val="42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CB992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Probabilidade:</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76BF8BB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 Baixa (X)Média ( )Alta</w:t>
            </w:r>
          </w:p>
        </w:tc>
      </w:tr>
      <w:tr w:rsidR="00791F64" w14:paraId="45B8F497" w14:textId="77777777">
        <w:trPr>
          <w:trHeight w:val="45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27154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Impacto:</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06675873"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(X)Médio ( )Alto</w:t>
            </w:r>
          </w:p>
        </w:tc>
      </w:tr>
      <w:tr w:rsidR="00791F64" w14:paraId="1231BC73" w14:textId="77777777">
        <w:trPr>
          <w:trHeight w:val="390"/>
        </w:trPr>
        <w:tc>
          <w:tcPr>
            <w:tcW w:w="9066"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8C2343"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Dano: Não contratação dos serviços</w:t>
            </w:r>
          </w:p>
        </w:tc>
      </w:tr>
      <w:tr w:rsidR="00791F64" w14:paraId="39A64D87" w14:textId="77777777">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174BF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Preventiva:</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2DCA017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7FA3D450" w14:textId="77777777">
        <w:trPr>
          <w:trHeight w:val="118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F90916"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Consultar o banco de dados com preços das contratações, Comprasnet, Banco de Preços e arquivos outros Órgãos Públicos</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5BDE710D"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Responsável por Compras</w:t>
            </w:r>
          </w:p>
        </w:tc>
      </w:tr>
      <w:tr w:rsidR="00791F64" w14:paraId="012B0D39" w14:textId="77777777">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15040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0048BA98"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Responsável:</w:t>
            </w:r>
          </w:p>
        </w:tc>
      </w:tr>
      <w:tr w:rsidR="00791F64" w14:paraId="65E32556" w14:textId="77777777">
        <w:trPr>
          <w:trHeight w:val="97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A6F96E"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Dar andamento ágil aos procedimentos da Licitação, a fim de evitar defasagem de preços</w:t>
            </w:r>
          </w:p>
        </w:tc>
        <w:tc>
          <w:tcPr>
            <w:tcW w:w="4731" w:type="dxa"/>
            <w:tcBorders>
              <w:top w:val="nil"/>
              <w:left w:val="nil"/>
              <w:bottom w:val="single" w:sz="5" w:space="0" w:color="000000"/>
              <w:right w:val="single" w:sz="5" w:space="0" w:color="000000"/>
            </w:tcBorders>
            <w:tcMar>
              <w:top w:w="0" w:type="dxa"/>
              <w:left w:w="100" w:type="dxa"/>
              <w:bottom w:w="0" w:type="dxa"/>
              <w:right w:w="100" w:type="dxa"/>
            </w:tcMar>
          </w:tcPr>
          <w:p w14:paraId="7FBBE23C" w14:textId="3551FF6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Agente de Contratações</w:t>
            </w:r>
          </w:p>
        </w:tc>
      </w:tr>
    </w:tbl>
    <w:p w14:paraId="561C32BA"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5"/>
        <w:tblW w:w="90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776"/>
      </w:tblGrid>
      <w:tr w:rsidR="00791F64" w14:paraId="3FB2E195" w14:textId="77777777">
        <w:trPr>
          <w:trHeight w:val="360"/>
        </w:trPr>
        <w:tc>
          <w:tcPr>
            <w:tcW w:w="9066"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2D2E549" w14:textId="26B97F36"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05</w:t>
            </w:r>
          </w:p>
        </w:tc>
      </w:tr>
      <w:tr w:rsidR="00791F64" w14:paraId="23F489B9" w14:textId="77777777">
        <w:trPr>
          <w:trHeight w:val="420"/>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C84F69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Planejamento da contratação e seleção do fornecedor.</w:t>
            </w:r>
          </w:p>
        </w:tc>
      </w:tr>
      <w:tr w:rsidR="00791F64" w14:paraId="75F421DF"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7543EA4"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05: Não atendimento aos resultados pretendidos</w:t>
            </w:r>
          </w:p>
        </w:tc>
      </w:tr>
      <w:tr w:rsidR="00791F64" w14:paraId="4A691C2B"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C4517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Probabilidade:</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5374FF0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 Baixa (X)Média ( )Alta</w:t>
            </w:r>
          </w:p>
        </w:tc>
      </w:tr>
      <w:tr w:rsidR="00791F64" w14:paraId="064C37BD"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6A68ED"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Impacto:</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364814A1"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(X)Médio ( )Alto</w:t>
            </w:r>
          </w:p>
        </w:tc>
      </w:tr>
      <w:tr w:rsidR="00791F64" w14:paraId="4E2D1A73" w14:textId="77777777">
        <w:trPr>
          <w:trHeight w:val="555"/>
        </w:trPr>
        <w:tc>
          <w:tcPr>
            <w:tcW w:w="9066"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02F99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Dano: Não realização dos serviços</w:t>
            </w:r>
          </w:p>
        </w:tc>
      </w:tr>
      <w:tr w:rsidR="00791F64" w14:paraId="7DA85900"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5C8166"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Preventiva: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7EDCF4CD"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0C698CB3"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6B5102"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Indicação de materiais e tecnologia empregada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360F84E1"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Equipe de apoio da Comissão Permanente de Licitações e Contratos (CPLC)</w:t>
            </w:r>
          </w:p>
        </w:tc>
      </w:tr>
      <w:tr w:rsidR="00791F64" w14:paraId="46E63AC1"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47642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75D9FDB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Responsável:</w:t>
            </w:r>
          </w:p>
        </w:tc>
      </w:tr>
      <w:tr w:rsidR="00791F64" w14:paraId="0F870C44"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68D4A9"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Chamar próximo colocado</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15B30301" w14:textId="3C4E665B"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Comissão Permanente de Licitações e Contratos (CPLC)</w:t>
            </w:r>
          </w:p>
        </w:tc>
      </w:tr>
    </w:tbl>
    <w:p w14:paraId="32AAC4AB" w14:textId="77777777" w:rsidR="00791F64" w:rsidRDefault="00791F64">
      <w:pPr>
        <w:jc w:val="both"/>
        <w:rPr>
          <w:rFonts w:ascii="Times New Roman" w:eastAsia="Times New Roman" w:hAnsi="Times New Roman" w:cs="Times New Roman"/>
          <w:b/>
          <w:bCs/>
          <w:sz w:val="24"/>
          <w:szCs w:val="24"/>
        </w:rPr>
      </w:pPr>
    </w:p>
    <w:tbl>
      <w:tblPr>
        <w:tblStyle w:val="4"/>
        <w:tblW w:w="90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776"/>
      </w:tblGrid>
      <w:tr w:rsidR="00791F64" w14:paraId="40B95847" w14:textId="77777777">
        <w:trPr>
          <w:trHeight w:val="360"/>
        </w:trPr>
        <w:tc>
          <w:tcPr>
            <w:tcW w:w="9066"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C479203" w14:textId="415A3274"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06</w:t>
            </w:r>
          </w:p>
        </w:tc>
      </w:tr>
      <w:tr w:rsidR="00791F64" w14:paraId="3F0CF5C6" w14:textId="77777777">
        <w:trPr>
          <w:trHeight w:val="420"/>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17C77CF"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Planejamento da contratação e seleção do fornecedor.</w:t>
            </w:r>
          </w:p>
        </w:tc>
      </w:tr>
      <w:tr w:rsidR="00791F64" w14:paraId="25AD2DA5"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6F3D81E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06: Incompatibilidade do equipamento com a infraestrutura existente</w:t>
            </w:r>
          </w:p>
        </w:tc>
      </w:tr>
      <w:tr w:rsidR="00791F64" w14:paraId="25585370"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BCEBBA"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Probabilidade:</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0DAC4824"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 Baixa (X)Média ( )Alta</w:t>
            </w:r>
          </w:p>
        </w:tc>
      </w:tr>
      <w:tr w:rsidR="00791F64" w14:paraId="1F7E6179"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85B8A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Impacto:</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4D0A4ED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()Médio (X)Alto</w:t>
            </w:r>
          </w:p>
        </w:tc>
      </w:tr>
      <w:tr w:rsidR="00791F64" w14:paraId="72A5DCE3" w14:textId="77777777">
        <w:trPr>
          <w:trHeight w:val="555"/>
        </w:trPr>
        <w:tc>
          <w:tcPr>
            <w:tcW w:w="9066"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6E259D"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Dano: Não realização dos serviços</w:t>
            </w:r>
          </w:p>
        </w:tc>
      </w:tr>
      <w:tr w:rsidR="00791F64" w14:paraId="7FD642A6"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17DD0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Preventiva: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0E8783C1"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55789510"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C7DBB4"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Definir no Termo de Referência requisitos mínimos de compatibilidade com sistemas operacionais e rede utilizados pela Câmara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63447CE7"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Equipe de apoio da Comissão Permanente de Licitações e Contratos (CPLC)</w:t>
            </w:r>
          </w:p>
        </w:tc>
      </w:tr>
      <w:tr w:rsidR="00791F64" w14:paraId="5339BD3A"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FB7D4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0401C6F1"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Responsável:</w:t>
            </w:r>
          </w:p>
        </w:tc>
      </w:tr>
      <w:tr w:rsidR="00791F64" w14:paraId="0B28E9E0"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1D4451"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Realizar as adaptações necessárias.</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22D2C6FF" w14:textId="5F2FA1AC"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Fiscal do Contrato</w:t>
            </w:r>
          </w:p>
        </w:tc>
      </w:tr>
    </w:tbl>
    <w:p w14:paraId="2646ACBB" w14:textId="77777777" w:rsidR="00791F64" w:rsidRDefault="00791F64">
      <w:pPr>
        <w:jc w:val="both"/>
        <w:rPr>
          <w:rFonts w:ascii="Times New Roman" w:eastAsia="Times New Roman" w:hAnsi="Times New Roman" w:cs="Times New Roman"/>
          <w:b/>
          <w:bCs/>
          <w:sz w:val="24"/>
          <w:szCs w:val="24"/>
        </w:rPr>
      </w:pPr>
    </w:p>
    <w:tbl>
      <w:tblPr>
        <w:tblStyle w:val="3"/>
        <w:tblW w:w="90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776"/>
      </w:tblGrid>
      <w:tr w:rsidR="00791F64" w14:paraId="18A7CBD4" w14:textId="77777777">
        <w:trPr>
          <w:trHeight w:val="360"/>
        </w:trPr>
        <w:tc>
          <w:tcPr>
            <w:tcW w:w="9066"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005D5C3A" w14:textId="0A7D7974"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07</w:t>
            </w:r>
          </w:p>
        </w:tc>
      </w:tr>
      <w:tr w:rsidR="00791F64" w14:paraId="47AEA60D" w14:textId="77777777">
        <w:trPr>
          <w:trHeight w:val="420"/>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84344AD"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Uso da solução contratada</w:t>
            </w:r>
          </w:p>
        </w:tc>
      </w:tr>
      <w:tr w:rsidR="00791F64" w14:paraId="356A4D1F"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22520DC"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07: Interrupção do serviço por falta de suporte técnico</w:t>
            </w:r>
          </w:p>
        </w:tc>
      </w:tr>
      <w:tr w:rsidR="00791F64" w14:paraId="25159942"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1D76C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Probabilidade:</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67619171"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 Baixa ()Média ( )Alta</w:t>
            </w:r>
          </w:p>
        </w:tc>
      </w:tr>
      <w:tr w:rsidR="00791F64" w14:paraId="435288C2"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A5407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Impacto:</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06A6AD4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(X)Médio ()Alto</w:t>
            </w:r>
          </w:p>
        </w:tc>
      </w:tr>
      <w:tr w:rsidR="00791F64" w14:paraId="7650E4EB" w14:textId="77777777">
        <w:trPr>
          <w:trHeight w:val="555"/>
        </w:trPr>
        <w:tc>
          <w:tcPr>
            <w:tcW w:w="9066"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556001"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Dano: Interrupção dos serviços</w:t>
            </w:r>
          </w:p>
        </w:tc>
      </w:tr>
      <w:tr w:rsidR="00791F64" w14:paraId="5F90D942"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6B146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Preventiva: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5EFB08E3"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2BA34E6D"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EBAF4A"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Previsão contratual de suporte técnico mínimo e prazo de atendimento.</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36B07C74"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Equipe de apoio da Comissão Permanente de Licitações e Contratos (CPLC)</w:t>
            </w:r>
          </w:p>
        </w:tc>
      </w:tr>
      <w:tr w:rsidR="00791F64" w14:paraId="741DACF0"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046EBC"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4C18F28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Responsável:</w:t>
            </w:r>
          </w:p>
        </w:tc>
      </w:tr>
      <w:tr w:rsidR="00791F64" w14:paraId="5BA36CE9"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80695A" w14:textId="2E7AFF0E"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Entrar em contato com a empresa responsável</w:t>
            </w:r>
            <w:r w:rsidR="0099553C">
              <w:rPr>
                <w:rFonts w:ascii="Times New Roman" w:eastAsia="Times New Roman" w:hAnsi="Times New Roman" w:cs="Times New Roman"/>
                <w:sz w:val="24"/>
                <w:szCs w:val="24"/>
              </w:rPr>
              <w:t xml:space="preserve"> imediatamente</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26566668" w14:textId="7A9A3F5B"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Fiscal do contrato</w:t>
            </w:r>
          </w:p>
        </w:tc>
      </w:tr>
    </w:tbl>
    <w:p w14:paraId="423B5419" w14:textId="77777777" w:rsidR="00791F64" w:rsidRDefault="00791F64">
      <w:pPr>
        <w:jc w:val="both"/>
        <w:rPr>
          <w:rFonts w:ascii="Times New Roman" w:eastAsia="Times New Roman" w:hAnsi="Times New Roman" w:cs="Times New Roman"/>
          <w:b/>
          <w:bCs/>
          <w:sz w:val="24"/>
          <w:szCs w:val="24"/>
        </w:rPr>
      </w:pPr>
    </w:p>
    <w:tbl>
      <w:tblPr>
        <w:tblStyle w:val="2"/>
        <w:tblW w:w="90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776"/>
      </w:tblGrid>
      <w:tr w:rsidR="00791F64" w14:paraId="5D9D3B38" w14:textId="77777777">
        <w:trPr>
          <w:trHeight w:val="360"/>
        </w:trPr>
        <w:tc>
          <w:tcPr>
            <w:tcW w:w="9066"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9160A7C" w14:textId="29E26F7C"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08</w:t>
            </w:r>
          </w:p>
        </w:tc>
      </w:tr>
      <w:tr w:rsidR="00791F64" w14:paraId="35631A54" w14:textId="77777777">
        <w:trPr>
          <w:trHeight w:val="390"/>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3F5BD11"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Uso da solução contratada</w:t>
            </w:r>
          </w:p>
        </w:tc>
      </w:tr>
      <w:tr w:rsidR="00791F64" w14:paraId="363B803F"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5F5EABF" w14:textId="7FA9F322"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08: Vazamento ou uso indevido de dados</w:t>
            </w:r>
          </w:p>
        </w:tc>
      </w:tr>
      <w:tr w:rsidR="00791F64" w14:paraId="0362F153"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B3C914"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Probabilidade:</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4335D616"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 Baixa ()Média ( )Alta</w:t>
            </w:r>
          </w:p>
        </w:tc>
      </w:tr>
      <w:tr w:rsidR="00791F64" w14:paraId="3F517B42"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D09CC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Impacto:</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2F1B246F"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()Médio (X)Alto</w:t>
            </w:r>
          </w:p>
        </w:tc>
      </w:tr>
      <w:tr w:rsidR="00791F64" w14:paraId="76E6585A" w14:textId="77777777">
        <w:trPr>
          <w:trHeight w:val="555"/>
        </w:trPr>
        <w:tc>
          <w:tcPr>
            <w:tcW w:w="9066"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F27103"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Dano: Danos a terceiros</w:t>
            </w:r>
          </w:p>
        </w:tc>
      </w:tr>
      <w:tr w:rsidR="00791F64" w14:paraId="20D938F0"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D873D8"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Ação Preventiva: </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73E12F1C"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3188FEB5"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6A1B17"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Exigir conformidade com a LGPD, uso de criptografia e termo de responsabilidade da contratada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299E1B45"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DPO - Encarregado pelo tratamento de dados </w:t>
            </w:r>
          </w:p>
        </w:tc>
      </w:tr>
      <w:tr w:rsidR="00791F64" w14:paraId="6D3A77F6"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A03B0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710523C7"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Responsável:</w:t>
            </w:r>
          </w:p>
        </w:tc>
      </w:tr>
      <w:tr w:rsidR="00791F64" w14:paraId="65F21D78"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18FD25"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Suspensão da disponibilização dos dados </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14B45A1F" w14:textId="12783DAA"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DPO - Encarregado pelo tratamento de dados </w:t>
            </w:r>
          </w:p>
        </w:tc>
      </w:tr>
    </w:tbl>
    <w:p w14:paraId="7792ECEE" w14:textId="77777777" w:rsidR="00791F64" w:rsidRDefault="00791F64">
      <w:pPr>
        <w:jc w:val="both"/>
        <w:rPr>
          <w:rFonts w:ascii="Times New Roman" w:eastAsia="Times New Roman" w:hAnsi="Times New Roman" w:cs="Times New Roman"/>
          <w:b/>
          <w:bCs/>
          <w:sz w:val="24"/>
          <w:szCs w:val="24"/>
        </w:rPr>
      </w:pPr>
    </w:p>
    <w:tbl>
      <w:tblPr>
        <w:tblStyle w:val="1"/>
        <w:tblW w:w="90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0"/>
        <w:gridCol w:w="4776"/>
      </w:tblGrid>
      <w:tr w:rsidR="00791F64" w14:paraId="24737066" w14:textId="77777777">
        <w:trPr>
          <w:trHeight w:val="360"/>
        </w:trPr>
        <w:tc>
          <w:tcPr>
            <w:tcW w:w="9066"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A986BFB" w14:textId="22101CDA"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09</w:t>
            </w:r>
          </w:p>
        </w:tc>
      </w:tr>
      <w:tr w:rsidR="00791F64" w14:paraId="08311F1A" w14:textId="77777777">
        <w:trPr>
          <w:trHeight w:val="390"/>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BABC853"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FASE DE ANÁLISE: Uso da solução contratada</w:t>
            </w:r>
          </w:p>
        </w:tc>
      </w:tr>
      <w:tr w:rsidR="00791F64" w14:paraId="3B04F55B" w14:textId="77777777">
        <w:trPr>
          <w:trHeight w:val="405"/>
        </w:trPr>
        <w:tc>
          <w:tcPr>
            <w:tcW w:w="9066"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F82E12A"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RISCO 09: Descontinuidade do software ou do equipamento</w:t>
            </w:r>
          </w:p>
        </w:tc>
      </w:tr>
      <w:tr w:rsidR="00791F64" w14:paraId="2420B234" w14:textId="77777777">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456984"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Probabilidade:</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29EDD568"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 Baixa ()Média ( )Alta</w:t>
            </w:r>
          </w:p>
        </w:tc>
      </w:tr>
      <w:tr w:rsidR="00791F64" w14:paraId="59D35462" w14:textId="77777777">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6129F1"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Impacto:</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4B92CD1B"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)Baixo (X)Médio ()Alto</w:t>
            </w:r>
          </w:p>
        </w:tc>
      </w:tr>
      <w:tr w:rsidR="00791F64" w14:paraId="41D5C030" w14:textId="77777777">
        <w:trPr>
          <w:trHeight w:val="555"/>
        </w:trPr>
        <w:tc>
          <w:tcPr>
            <w:tcW w:w="9066"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5909B2"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Dano: Interrupção dos serviços</w:t>
            </w:r>
          </w:p>
        </w:tc>
      </w:tr>
      <w:tr w:rsidR="00791F64" w14:paraId="7BA6AE80" w14:textId="77777777">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3AD910"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Preventiva: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2CA61CAC"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Responsável:</w:t>
            </w:r>
          </w:p>
        </w:tc>
      </w:tr>
      <w:tr w:rsidR="00791F64" w14:paraId="3BD46085" w14:textId="77777777">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81514C"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 tempo de atuação da empresa e exigir garantia mínima do equipamento</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3018A08F"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Equipe de apoio da Comissão Permanente de Licitações e Contratos (CPLC)</w:t>
            </w:r>
          </w:p>
        </w:tc>
      </w:tr>
      <w:tr w:rsidR="00791F64" w14:paraId="35FCAEE1" w14:textId="77777777">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87AE99"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Ação de Contingência: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39420D15" w14:textId="77777777" w:rsidR="00791F64" w:rsidRDefault="0067561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Responsável:</w:t>
            </w:r>
          </w:p>
        </w:tc>
      </w:tr>
      <w:tr w:rsidR="00791F64" w14:paraId="58FA7BFD" w14:textId="77777777">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CDB5D2"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Proceder à troca do software ou equipamento por conta da empresa contratada.</w:t>
            </w:r>
          </w:p>
        </w:tc>
        <w:tc>
          <w:tcPr>
            <w:tcW w:w="4776" w:type="dxa"/>
            <w:tcBorders>
              <w:top w:val="nil"/>
              <w:left w:val="nil"/>
              <w:bottom w:val="single" w:sz="5" w:space="0" w:color="000000"/>
              <w:right w:val="single" w:sz="5" w:space="0" w:color="000000"/>
            </w:tcBorders>
            <w:tcMar>
              <w:top w:w="0" w:type="dxa"/>
              <w:left w:w="100" w:type="dxa"/>
              <w:bottom w:w="0" w:type="dxa"/>
              <w:right w:w="100" w:type="dxa"/>
            </w:tcMar>
          </w:tcPr>
          <w:p w14:paraId="23C50917" w14:textId="35E15F41"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Fiscal do Contrato. </w:t>
            </w:r>
          </w:p>
        </w:tc>
      </w:tr>
    </w:tbl>
    <w:p w14:paraId="1C738170" w14:textId="77777777" w:rsidR="00791F64" w:rsidRDefault="00791F64">
      <w:pPr>
        <w:jc w:val="both"/>
        <w:rPr>
          <w:rFonts w:ascii="Times New Roman" w:eastAsia="Times New Roman" w:hAnsi="Times New Roman" w:cs="Times New Roman"/>
          <w:sz w:val="24"/>
          <w:szCs w:val="24"/>
        </w:rPr>
      </w:pPr>
    </w:p>
    <w:p w14:paraId="16396814" w14:textId="77777777" w:rsidR="00791F64" w:rsidRDefault="0067561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11. Recomendações </w:t>
      </w:r>
    </w:p>
    <w:p w14:paraId="335A7832"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Recomenda-se o pagamento mensal quanto à licença de software compatível, haja vista a própria natureza do objeto a ser contratado, o qual será entregue à Câmara Municipal pronto para uso.</w:t>
      </w:r>
    </w:p>
    <w:p w14:paraId="30C1E118" w14:textId="77777777" w:rsidR="00791F64" w:rsidRDefault="00791F64">
      <w:pPr>
        <w:jc w:val="both"/>
        <w:rPr>
          <w:rFonts w:ascii="Times New Roman" w:eastAsia="Times New Roman" w:hAnsi="Times New Roman" w:cs="Times New Roman"/>
          <w:sz w:val="24"/>
          <w:szCs w:val="24"/>
        </w:rPr>
      </w:pPr>
    </w:p>
    <w:p w14:paraId="18E521C6"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12. Posicionamento conclusivo sobre a adequação da contratação para o atendimento da necessidade a que se destina </w:t>
      </w:r>
    </w:p>
    <w:p w14:paraId="294D6A6B"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pretendida pela Câmara Municipal de Mococa para o fornecimento de solução tecnológica web, no formato SAAS (software como serviço), de licença de uso de sistema de Controle Interno, com serviço de migração do atual sistema, implantação do novo sistema e treinamento dos usuários representa medida técnica adequada e plenamente alinhada aos preceitos da Lei federal nº 14.133/2021, voltada à modernização administrativa, ao fortalecimento dos mecanismos de Controle Interno e à otimização da gestão de recursos.</w:t>
      </w:r>
    </w:p>
    <w:p w14:paraId="19F85B46"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adoção de solução tecnológica possibilita maior precisão, segurança e confiabilidade nos registros do Controle Interno, contribuindo para a transparência administrativa, a eficiência operacional e a mitigação de riscos relacionados a inconsistências de frequência, passivos administrativos e falhas nos controles manuais.</w:t>
      </w:r>
    </w:p>
    <w:p w14:paraId="0757DF8D"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considerando os aspectos técnicos, econômicos e administrativos acima expostos, reforça-se a adequação e a conveniência da contratação, sendo esta passível de realização por dispensa de licitação, nos termos do art. 75, inciso II, da Lei federal nº 14.133/2021, uma vez que o valor estimado da contratação se encontra substancialmente abaixo do limite legal vigente para outras compras e serviços, atualmente fixado em R$ 65.492,11 (sessenta e cinco mil quatrocentos e noventa e dois reais e onze centavos) pelo Decreto Federal nº 12.807/2025.</w:t>
      </w:r>
    </w:p>
    <w:p w14:paraId="5127E99B" w14:textId="77777777" w:rsidR="00791F64" w:rsidRDefault="006756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conclui-se pela viabilidade e legitimidade da contratação, a qual atende ao interesse público e contribui para o aprimoramento da gestão administrativa da Câmara Municipal de Mococa.</w:t>
      </w:r>
    </w:p>
    <w:p w14:paraId="0339C0CB" w14:textId="77777777" w:rsidR="00791F64" w:rsidRDefault="00791F64">
      <w:pPr>
        <w:jc w:val="both"/>
        <w:rPr>
          <w:rFonts w:ascii="Times New Roman" w:eastAsia="Times New Roman" w:hAnsi="Times New Roman" w:cs="Times New Roman"/>
          <w:sz w:val="24"/>
          <w:szCs w:val="24"/>
        </w:rPr>
      </w:pPr>
    </w:p>
    <w:p w14:paraId="59A5EB49" w14:textId="77777777" w:rsidR="00791F64" w:rsidRDefault="00791F64">
      <w:pPr>
        <w:rPr>
          <w:rFonts w:ascii="Times New Roman" w:eastAsia="Times New Roman" w:hAnsi="Times New Roman" w:cs="Times New Roman"/>
          <w:color w:val="FF0000"/>
          <w:sz w:val="24"/>
          <w:szCs w:val="24"/>
        </w:rPr>
      </w:pPr>
    </w:p>
    <w:p w14:paraId="4D402A8F" w14:textId="77777777" w:rsidR="00791F64" w:rsidRPr="00831FC4" w:rsidRDefault="00675615">
      <w:pPr>
        <w:rPr>
          <w:rFonts w:ascii="Times New Roman" w:eastAsia="Times New Roman" w:hAnsi="Times New Roman" w:cs="Times New Roman"/>
          <w:sz w:val="24"/>
          <w:szCs w:val="24"/>
        </w:rPr>
      </w:pPr>
      <w:r w:rsidRPr="00831FC4">
        <w:rPr>
          <w:rFonts w:ascii="Times New Roman" w:eastAsia="Times New Roman" w:hAnsi="Times New Roman" w:cs="Times New Roman"/>
          <w:sz w:val="24"/>
          <w:szCs w:val="24"/>
        </w:rPr>
        <w:t>Mococa, 25 de março de 2026.</w:t>
      </w:r>
    </w:p>
    <w:p w14:paraId="31AD9507" w14:textId="77777777" w:rsidR="00791F64" w:rsidRDefault="00791F64">
      <w:pPr>
        <w:rPr>
          <w:rFonts w:ascii="Times New Roman" w:eastAsia="Times New Roman" w:hAnsi="Times New Roman" w:cs="Times New Roman"/>
          <w:sz w:val="24"/>
          <w:szCs w:val="24"/>
        </w:rPr>
      </w:pPr>
    </w:p>
    <w:p w14:paraId="6B3B08A7" w14:textId="77777777" w:rsidR="00791F64" w:rsidRDefault="00791F64">
      <w:pPr>
        <w:rPr>
          <w:rFonts w:ascii="Times New Roman" w:eastAsia="Times New Roman" w:hAnsi="Times New Roman" w:cs="Times New Roman"/>
          <w:sz w:val="24"/>
          <w:szCs w:val="24"/>
        </w:rPr>
      </w:pPr>
    </w:p>
    <w:p w14:paraId="52C7EA13"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João Henrique Gonçalves</w:t>
      </w:r>
    </w:p>
    <w:p w14:paraId="5A6BBB09" w14:textId="77777777" w:rsidR="00791F64" w:rsidRDefault="00675615">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Controlador Interno - Solicitante</w:t>
      </w:r>
    </w:p>
    <w:p w14:paraId="71F323D4" w14:textId="77777777" w:rsidR="00791F64" w:rsidRDefault="00791F64">
      <w:pPr>
        <w:rPr>
          <w:rFonts w:ascii="Times New Roman" w:eastAsia="Times New Roman" w:hAnsi="Times New Roman" w:cs="Times New Roman"/>
          <w:b/>
          <w:bCs/>
          <w:sz w:val="24"/>
          <w:szCs w:val="24"/>
        </w:rPr>
      </w:pPr>
    </w:p>
    <w:p w14:paraId="643D0D5B"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ANEXO V - MODELO DE DECLARAÇÃO UNIFICADA</w:t>
      </w:r>
    </w:p>
    <w:p w14:paraId="153649AE"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(PAPEL TIMBRADO DA LICITANTE)</w:t>
      </w:r>
    </w:p>
    <w:p w14:paraId="5EB56815"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Processo administrativo nº 04/2026</w:t>
      </w:r>
      <w:r>
        <w:rPr>
          <w:rFonts w:ascii="Times New Roman" w:eastAsia="Times New Roman" w:hAnsi="Times New Roman" w:cs="Times New Roman"/>
          <w:b/>
          <w:bCs/>
          <w:sz w:val="24"/>
          <w:szCs w:val="24"/>
        </w:rPr>
        <w:br/>
        <w:t xml:space="preserve"> Dispensa de Licitação nº 02/2026</w:t>
      </w:r>
    </w:p>
    <w:p w14:paraId="7066DF98"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rPr>
        <w:t xml:space="preserve"> </w:t>
      </w:r>
    </w:p>
    <w:p w14:paraId="359CAEA0"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Agente de Contratações e Comissão Permanente de Licitações e Contratos</w:t>
      </w:r>
    </w:p>
    <w:p w14:paraId="56E3F2E3"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Câmara Municipal de Mococa, Estado de São Paulo</w:t>
      </w:r>
    </w:p>
    <w:p w14:paraId="01E9C23D" w14:textId="77777777" w:rsidR="00791F64" w:rsidRDefault="00791F64">
      <w:pPr>
        <w:shd w:val="clear" w:color="auto" w:fill="FFFFFF"/>
        <w:jc w:val="both"/>
        <w:rPr>
          <w:rFonts w:ascii="Times New Roman" w:eastAsia="Times New Roman" w:hAnsi="Times New Roman" w:cs="Times New Roman"/>
          <w:sz w:val="24"/>
          <w:szCs w:val="24"/>
        </w:rPr>
      </w:pPr>
    </w:p>
    <w:p w14:paraId="7FCD547B"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empresa (nome da empresa), sediada na (endereço completo, cidade, Estado), inscrita no CNPJ sob nº __________, por seu representante legal, para fins do disposto no inciso VI do art. 68 da Lei federal nº 14.133/2021, DECLARA que:</w:t>
      </w:r>
    </w:p>
    <w:p w14:paraId="032EE6FB"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Não emprega menor de 18 (dezoito) anos em trabalho noturno, perigoso ou insalubre e não emprega menor de 16 (dezesseis) anos, salvo menor, a partir de 14 (quatorze) anos, na condição de aprendiz, nos termos do inciso XXXIII, do art. 7º da Constituição Federal. Outrossim, declara ainda ser conhecedora de que a violação, a qualquer tempo, do dispositivo legal mencionado, implica na rescisão de futuro contrato administrativo a ser celebrado, sem prejuízo das sanções penais cabíveis;</w:t>
      </w:r>
    </w:p>
    <w:p w14:paraId="395FCBC7"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Está ciente do cumprimento da reserva de cargos prevista em lei para pessoa com deficiência ou para reabilitado da Previdência Social e que, se aplicado ao número de funcionários da minha empresa, atenderei às regras de acessibilidade previstas na legislação, em atendimento ao disposto no art. 93 da Lei federal nº 8.213/1991 e no art. 63, IV, da Lei federal nº 14.133/2021;</w:t>
      </w:r>
    </w:p>
    <w:p w14:paraId="2B196BA9"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Não há fatos supervenientes à data de expedição do Cadastro apresentado, que impossibilitem sua habilitação na Concorrência em epígrafe, pois que continuam satisfeitas as exigências previstas no art. 62 da Lei federal nº 14.133/2021;</w:t>
      </w:r>
    </w:p>
    <w:p w14:paraId="0943FF20"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Não está sujeita a qualquer impedimento legal para licitar ou contratar com a Administração, ciente da obrigatoriedade de declarar ocorrências posteriores;</w:t>
      </w:r>
    </w:p>
    <w:p w14:paraId="109F221B"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Sob as penas da lei, que a empresa não foi declarada inidônea para licitar ou contratar com a Administração Pública;</w:t>
      </w:r>
    </w:p>
    <w:p w14:paraId="43EC111E"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Para os devidos fins de direito, na qualidade de Proponente dos procedimentos licitatórios, instaurados por este Município, que o (a) responsável legal da empresa é o </w:t>
      </w:r>
      <w:r>
        <w:rPr>
          <w:rFonts w:ascii="Times New Roman" w:eastAsia="Times New Roman" w:hAnsi="Times New Roman" w:cs="Times New Roman"/>
          <w:sz w:val="24"/>
          <w:szCs w:val="24"/>
        </w:rPr>
        <w:lastRenderedPageBreak/>
        <w:t>(a) Sr(a) ..................................., Portador (a) do RG sob nº ................................................. e CPF nº ........................................................, cuja função/cargo é (sócio administrador/procurador/diretor/etc.), responsável pela assinatura do Contrato.</w:t>
      </w:r>
    </w:p>
    <w:p w14:paraId="52598549"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NENHUM sócio desta empresa exerce cargo ou função pública impeditiva de relacionamento comercial com a Administração Pública.</w:t>
      </w:r>
    </w:p>
    <w:p w14:paraId="4F5B361B"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A empresa não contratará empregados com incompatibilidade com as autoridades contratantes ou ocupantes de cargos de direção ou de assessoramento até o terceiro grau, na forma da Súmula Vinculante nº 13 do STF (Supremo Tribunal Federal);</w:t>
      </w:r>
    </w:p>
    <w:p w14:paraId="79379BEC"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Até a presente data inexistem fatos impeditivos para sua habilitação no presente processo e que está ciente da obrigatoriedade de declarar ocorrências posteriores.</w:t>
      </w:r>
    </w:p>
    <w:p w14:paraId="65659F13" w14:textId="77777777" w:rsidR="00791F64" w:rsidRDefault="0067561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Nos termos do art. 63, inciso I, da Lei federal nº 14.133/2021, a empresa (indicação da razão social) cumpre plenamente os requisitos de habilitação para a Dispensa de Licitação nº 02/2026, e que concorda com as condições contidas no Edital e seus anexos, cujo objeto consiste contratação de empresa especializada para o fornecimento de solução tecnológica web, no formato SAAS (software como serviço), para atender à Câmara Municipal de Mococa, para licença de uso de sistema de Controle Interno, com serviço de migração do atual sistema, implantação do novo sistema e treinamento dos usuários.</w:t>
      </w:r>
    </w:p>
    <w:p w14:paraId="06947CF0" w14:textId="77777777" w:rsidR="00791F64" w:rsidRDefault="00675615">
      <w:pPr>
        <w:shd w:val="clear" w:color="auto" w:fill="FFFFFF"/>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989BF49"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Local e data.</w:t>
      </w:r>
    </w:p>
    <w:p w14:paraId="047BFA90" w14:textId="77777777" w:rsidR="00791F64" w:rsidRDefault="00791F64">
      <w:pPr>
        <w:shd w:val="clear" w:color="auto" w:fill="FFFFFF"/>
        <w:rPr>
          <w:rFonts w:ascii="Times New Roman" w:eastAsia="Times New Roman" w:hAnsi="Times New Roman" w:cs="Times New Roman"/>
          <w:b/>
          <w:bCs/>
          <w:sz w:val="24"/>
          <w:szCs w:val="24"/>
        </w:rPr>
      </w:pPr>
    </w:p>
    <w:p w14:paraId="23480BC7" w14:textId="77777777" w:rsidR="00791F64" w:rsidRDefault="00791F64">
      <w:pPr>
        <w:shd w:val="clear" w:color="auto" w:fill="FFFFFF"/>
        <w:jc w:val="both"/>
        <w:rPr>
          <w:rFonts w:ascii="Times New Roman" w:eastAsia="Times New Roman" w:hAnsi="Times New Roman" w:cs="Times New Roman"/>
          <w:b/>
          <w:bCs/>
          <w:sz w:val="24"/>
          <w:szCs w:val="24"/>
        </w:rPr>
      </w:pPr>
    </w:p>
    <w:p w14:paraId="1DF8A43E"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w:t>
      </w:r>
    </w:p>
    <w:p w14:paraId="66C194EB"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(nome e assinatura do representante legal do licitante)</w:t>
      </w:r>
    </w:p>
    <w:p w14:paraId="2B7AF6A1"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RG:</w:t>
      </w:r>
      <w:r>
        <w:rPr>
          <w:rFonts w:ascii="Times New Roman" w:eastAsia="Times New Roman" w:hAnsi="Times New Roman" w:cs="Times New Roman"/>
          <w:b/>
          <w:bCs/>
          <w:sz w:val="24"/>
          <w:szCs w:val="24"/>
        </w:rPr>
        <w:br/>
        <w:t xml:space="preserve">CPF: </w:t>
      </w:r>
    </w:p>
    <w:p w14:paraId="2754509D" w14:textId="77777777" w:rsidR="00791F64" w:rsidRDefault="00791F64">
      <w:pPr>
        <w:shd w:val="clear" w:color="auto" w:fill="FFFFFF"/>
        <w:rPr>
          <w:rFonts w:ascii="Times New Roman" w:eastAsia="Times New Roman" w:hAnsi="Times New Roman" w:cs="Times New Roman"/>
          <w:b/>
          <w:bCs/>
          <w:sz w:val="24"/>
          <w:szCs w:val="24"/>
        </w:rPr>
      </w:pPr>
    </w:p>
    <w:p w14:paraId="58EF9F43" w14:textId="77777777" w:rsidR="00831FC4" w:rsidRDefault="00831FC4">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rPr>
      </w:pPr>
    </w:p>
    <w:p w14:paraId="39A314C4" w14:textId="77777777" w:rsidR="00831FC4" w:rsidRDefault="00831FC4">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rPr>
      </w:pPr>
    </w:p>
    <w:p w14:paraId="50426553" w14:textId="77777777" w:rsidR="00831FC4" w:rsidRDefault="00831FC4">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rPr>
      </w:pPr>
    </w:p>
    <w:p w14:paraId="1715FD85" w14:textId="77777777" w:rsidR="00831FC4" w:rsidRDefault="00831FC4">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rPr>
      </w:pPr>
    </w:p>
    <w:p w14:paraId="68A54D82" w14:textId="1E35F573"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ANEXO VI</w:t>
      </w:r>
      <w:r>
        <w:rPr>
          <w:rFonts w:ascii="Times New Roman" w:eastAsia="Times New Roman" w:hAnsi="Times New Roman" w:cs="Times New Roman"/>
          <w:b/>
          <w:bCs/>
          <w:sz w:val="24"/>
          <w:szCs w:val="24"/>
          <w:u w:val="single"/>
        </w:rPr>
        <w:br/>
      </w:r>
      <w:r>
        <w:rPr>
          <w:rFonts w:ascii="Times New Roman" w:eastAsia="Times New Roman" w:hAnsi="Times New Roman" w:cs="Times New Roman"/>
          <w:b/>
          <w:bCs/>
          <w:sz w:val="24"/>
          <w:szCs w:val="24"/>
          <w:u w:val="single"/>
        </w:rPr>
        <w:br/>
      </w:r>
      <w:r>
        <w:rPr>
          <w:rFonts w:ascii="Times New Roman" w:eastAsia="Times New Roman" w:hAnsi="Times New Roman" w:cs="Times New Roman"/>
          <w:b/>
          <w:bCs/>
          <w:sz w:val="24"/>
          <w:szCs w:val="24"/>
        </w:rPr>
        <w:t>MODELO DE DECLARAÇÃO</w:t>
      </w:r>
    </w:p>
    <w:p w14:paraId="289B5017"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ENQUADRAMENTO DE MICROEMPRESAS E EMPRESAS DE PEQUENO PORTE</w:t>
      </w:r>
    </w:p>
    <w:p w14:paraId="695C505B" w14:textId="4ED7E3D2"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Processo administrativo nº 0</w:t>
      </w:r>
      <w:r w:rsidR="00322FEB">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/2026</w:t>
      </w:r>
      <w:r>
        <w:rPr>
          <w:rFonts w:ascii="Times New Roman" w:eastAsia="Times New Roman" w:hAnsi="Times New Roman" w:cs="Times New Roman"/>
          <w:b/>
          <w:bCs/>
          <w:sz w:val="24"/>
          <w:szCs w:val="24"/>
        </w:rPr>
        <w:br/>
        <w:t xml:space="preserve"> Dispensa de Licitação nº 0</w:t>
      </w:r>
      <w:r w:rsidR="00322FEB">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/2026</w:t>
      </w:r>
    </w:p>
    <w:p w14:paraId="15839046"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 papel timbrado da empresa)</w:t>
      </w:r>
    </w:p>
    <w:p w14:paraId="73427F67" w14:textId="77777777" w:rsidR="00791F64" w:rsidRDefault="00791F64">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u w:val="single"/>
        </w:rPr>
      </w:pPr>
    </w:p>
    <w:p w14:paraId="591E988A"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Local e data.</w:t>
      </w:r>
      <w:r>
        <w:rPr>
          <w:rFonts w:ascii="Times New Roman" w:eastAsia="Times New Roman" w:hAnsi="Times New Roman" w:cs="Times New Roman"/>
          <w:b/>
          <w:bCs/>
          <w:sz w:val="24"/>
          <w:szCs w:val="24"/>
          <w:u w:val="single"/>
        </w:rPr>
        <w:t xml:space="preserve"> </w:t>
      </w:r>
    </w:p>
    <w:p w14:paraId="05CEC55F"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 </w:t>
      </w:r>
    </w:p>
    <w:p w14:paraId="68767BD1"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À CÂMARA MUNICIPAL DE MOCOCA</w:t>
      </w:r>
    </w:p>
    <w:p w14:paraId="2478E482"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___(EMPRESA)____, inscrita no CNPJ sob o nº ____________, e inscrição estadual ______________, com sede à ______________________, neste ato representada por ___(NOME)____, __(profissão)___, portador do RG ________, do CPF nº _____________, vem em atenção ao disposto no Aviso de Dispensa de Licitação nº 02/2026, declarar, sob as penalidades cabíveis, sua condição de Microempresa / Empresa de pequeno porte, nos termos da Lei Complementar nº 123/2006.</w:t>
      </w:r>
    </w:p>
    <w:p w14:paraId="4CE31210" w14:textId="77777777" w:rsidR="00791F64" w:rsidRDefault="00791F64">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4"/>
          <w:szCs w:val="24"/>
        </w:rPr>
      </w:pPr>
    </w:p>
    <w:p w14:paraId="3E38CA8D"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Atenciosamente,</w:t>
      </w:r>
    </w:p>
    <w:p w14:paraId="23BF5BCA"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F3122AE"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w:t>
      </w:r>
      <w:r>
        <w:rPr>
          <w:rFonts w:ascii="Times New Roman" w:eastAsia="Times New Roman" w:hAnsi="Times New Roman" w:cs="Times New Roman"/>
          <w:b/>
          <w:bCs/>
          <w:sz w:val="24"/>
          <w:szCs w:val="24"/>
        </w:rPr>
        <w:br/>
        <w:t xml:space="preserve">  Assinatura do responsável</w:t>
      </w:r>
      <w:r>
        <w:rPr>
          <w:rFonts w:ascii="Times New Roman" w:eastAsia="Times New Roman" w:hAnsi="Times New Roman" w:cs="Times New Roman"/>
          <w:b/>
          <w:bCs/>
          <w:sz w:val="24"/>
          <w:szCs w:val="24"/>
        </w:rPr>
        <w:br/>
        <w:t xml:space="preserve"> Nome</w:t>
      </w:r>
      <w:r>
        <w:rPr>
          <w:rFonts w:ascii="Times New Roman" w:eastAsia="Times New Roman" w:hAnsi="Times New Roman" w:cs="Times New Roman"/>
          <w:b/>
          <w:bCs/>
          <w:sz w:val="24"/>
          <w:szCs w:val="24"/>
        </w:rPr>
        <w:br/>
        <w:t xml:space="preserve"> Cargo</w:t>
      </w:r>
      <w:r>
        <w:rPr>
          <w:rFonts w:ascii="Times New Roman" w:eastAsia="Times New Roman" w:hAnsi="Times New Roman" w:cs="Times New Roman"/>
          <w:b/>
          <w:bCs/>
          <w:sz w:val="24"/>
          <w:szCs w:val="24"/>
        </w:rPr>
        <w:br/>
        <w:t xml:space="preserve"> CPF/MF</w:t>
      </w:r>
    </w:p>
    <w:p w14:paraId="1B0C664C" w14:textId="77777777" w:rsidR="00791F64" w:rsidRDefault="00791F64">
      <w:pPr>
        <w:shd w:val="clear" w:color="auto" w:fill="FFFFFF"/>
        <w:rPr>
          <w:rFonts w:ascii="Times New Roman" w:eastAsia="Times New Roman" w:hAnsi="Times New Roman" w:cs="Times New Roman"/>
          <w:sz w:val="24"/>
          <w:szCs w:val="24"/>
        </w:rPr>
      </w:pPr>
    </w:p>
    <w:p w14:paraId="45BD3977" w14:textId="77777777" w:rsidR="00791F64" w:rsidRDefault="00791F64">
      <w:pPr>
        <w:shd w:val="clear" w:color="auto" w:fill="FFFFFF"/>
        <w:rPr>
          <w:rFonts w:ascii="Times New Roman" w:eastAsia="Times New Roman" w:hAnsi="Times New Roman" w:cs="Times New Roman"/>
          <w:sz w:val="24"/>
          <w:szCs w:val="24"/>
        </w:rPr>
      </w:pPr>
    </w:p>
    <w:p w14:paraId="07526B7E" w14:textId="77777777" w:rsidR="00791F64" w:rsidRDefault="00791F64">
      <w:pPr>
        <w:shd w:val="clear" w:color="auto" w:fill="FFFFFF"/>
        <w:rPr>
          <w:rFonts w:ascii="Times New Roman" w:eastAsia="Times New Roman" w:hAnsi="Times New Roman" w:cs="Times New Roman"/>
          <w:sz w:val="24"/>
          <w:szCs w:val="24"/>
        </w:rPr>
      </w:pPr>
    </w:p>
    <w:p w14:paraId="7FF26B67" w14:textId="77777777" w:rsidR="00791F64" w:rsidRDefault="00791F64">
      <w:pPr>
        <w:shd w:val="clear" w:color="auto" w:fill="FFFFFF"/>
        <w:rPr>
          <w:rFonts w:ascii="Times New Roman" w:eastAsia="Times New Roman" w:hAnsi="Times New Roman" w:cs="Times New Roman"/>
          <w:sz w:val="24"/>
          <w:szCs w:val="24"/>
        </w:rPr>
      </w:pPr>
    </w:p>
    <w:p w14:paraId="120F5C2F"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ANEXO VII</w:t>
      </w:r>
      <w:r>
        <w:rPr>
          <w:rFonts w:ascii="Times New Roman" w:eastAsia="Times New Roman" w:hAnsi="Times New Roman" w:cs="Times New Roman"/>
          <w:b/>
          <w:bCs/>
          <w:sz w:val="24"/>
          <w:szCs w:val="24"/>
        </w:rPr>
        <w:br/>
        <w:t>Processo administrativo nº 04/2026</w:t>
      </w:r>
      <w:r>
        <w:rPr>
          <w:rFonts w:ascii="Times New Roman" w:eastAsia="Times New Roman" w:hAnsi="Times New Roman" w:cs="Times New Roman"/>
          <w:b/>
          <w:bCs/>
          <w:sz w:val="24"/>
          <w:szCs w:val="24"/>
        </w:rPr>
        <w:br/>
        <w:t xml:space="preserve"> Dispensa de Licitação nº 02/2026</w:t>
      </w:r>
    </w:p>
    <w:p w14:paraId="72504406" w14:textId="77777777" w:rsidR="00791F64" w:rsidRDefault="00791F64">
      <w:pPr>
        <w:shd w:val="clear" w:color="auto" w:fill="FFFFFF"/>
        <w:ind w:right="-20"/>
        <w:rPr>
          <w:rFonts w:ascii="Times New Roman" w:eastAsia="Times New Roman" w:hAnsi="Times New Roman" w:cs="Times New Roman"/>
          <w:b/>
          <w:bCs/>
          <w:sz w:val="24"/>
          <w:szCs w:val="24"/>
        </w:rPr>
      </w:pPr>
    </w:p>
    <w:p w14:paraId="0C4E88ED" w14:textId="77777777" w:rsidR="00791F64" w:rsidRDefault="0067561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 papel timbrado da empresa)</w:t>
      </w:r>
    </w:p>
    <w:p w14:paraId="3BE7B18F" w14:textId="77777777" w:rsidR="00791F64" w:rsidRDefault="00791F64">
      <w:pPr>
        <w:shd w:val="clear" w:color="auto" w:fill="FFFFFF"/>
        <w:ind w:right="-20"/>
        <w:rPr>
          <w:rFonts w:ascii="Times New Roman" w:eastAsia="Times New Roman" w:hAnsi="Times New Roman" w:cs="Times New Roman"/>
          <w:b/>
          <w:bCs/>
          <w:sz w:val="24"/>
          <w:szCs w:val="24"/>
        </w:rPr>
      </w:pPr>
    </w:p>
    <w:p w14:paraId="42937D09" w14:textId="77777777" w:rsidR="00791F64" w:rsidRDefault="00675615">
      <w:pPr>
        <w:shd w:val="clear" w:color="auto" w:fill="FFFFFF"/>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MODELO DE DECLARAÇÃO DE PLENO CONHECIMENTO DAS CONDIÇÕES E EXIGÊNCIAS RELACIONADAS À EXECUÇÃO DOS SERVIÇOS DO OBJETO</w:t>
      </w:r>
    </w:p>
    <w:p w14:paraId="2F30A40D" w14:textId="77777777" w:rsidR="00791F64" w:rsidRDefault="00791F64">
      <w:pPr>
        <w:shd w:val="clear" w:color="auto" w:fill="FFFFFF"/>
        <w:ind w:right="-20"/>
        <w:rPr>
          <w:rFonts w:ascii="Times New Roman" w:eastAsia="Times New Roman" w:hAnsi="Times New Roman" w:cs="Times New Roman"/>
          <w:b/>
          <w:bCs/>
          <w:sz w:val="24"/>
          <w:szCs w:val="24"/>
        </w:rPr>
      </w:pPr>
    </w:p>
    <w:p w14:paraId="78126222" w14:textId="77777777" w:rsidR="00791F64" w:rsidRDefault="00675615">
      <w:pPr>
        <w:shd w:val="clear" w:color="auto" w:fill="FFFFFF"/>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Declaro que a empresa ___________________________________________________ (nome empresarial da licitante) inscrita no CNPJ nº: ______________________com sede na ___________________________                         </w:t>
      </w:r>
      <w:r>
        <w:rPr>
          <w:rFonts w:ascii="Times New Roman" w:eastAsia="Times New Roman" w:hAnsi="Times New Roman" w:cs="Times New Roman"/>
          <w:sz w:val="24"/>
          <w:szCs w:val="24"/>
        </w:rPr>
        <w:tab/>
        <w:t>(nº de inscrição)_____________________________________________________________________,                                                        (endereço completo) por intermédio de seu representante legal, o(a) Sr.(a) __________________________, infra-assinado, portador(a) da Carteira de Identidade nº _______________________________ e do CPF/MF nº __________________________, para fins do disposto no Edital, tem pleno conhecimento de todas as exigências relacionadas à execução dos serviços e aquisição de produtos objeto da referida Dispensa, que conhece as condições locais para execução do objeto, e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p w14:paraId="744BA344" w14:textId="77777777" w:rsidR="00791F64" w:rsidRDefault="00675615">
      <w:pPr>
        <w:shd w:val="clear" w:color="auto" w:fill="FFFFFF"/>
        <w:ind w:right="-20"/>
        <w:rPr>
          <w:rFonts w:ascii="Times New Roman" w:eastAsia="Times New Roman" w:hAnsi="Times New Roman" w:cs="Times New Roman"/>
          <w:b/>
          <w:bCs/>
          <w:i/>
          <w:iCs/>
          <w:color w:val="ED1C24"/>
          <w:sz w:val="24"/>
          <w:szCs w:val="24"/>
        </w:rPr>
      </w:pPr>
      <w:r>
        <w:rPr>
          <w:rFonts w:ascii="Times New Roman" w:eastAsia="Times New Roman" w:hAnsi="Times New Roman" w:cs="Times New Roman"/>
          <w:b/>
          <w:bCs/>
          <w:i/>
          <w:iCs/>
          <w:color w:val="ED1C24"/>
          <w:sz w:val="24"/>
          <w:szCs w:val="24"/>
        </w:rPr>
        <w:t xml:space="preserve">  </w:t>
      </w:r>
    </w:p>
    <w:p w14:paraId="14C35DB8"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 ___ de _________ de 2026.</w:t>
      </w:r>
    </w:p>
    <w:p w14:paraId="25EF129E" w14:textId="77777777" w:rsidR="00791F64" w:rsidRDefault="00791F64">
      <w:pPr>
        <w:shd w:val="clear" w:color="auto" w:fill="FFFFFF"/>
        <w:rPr>
          <w:rFonts w:ascii="Times New Roman" w:eastAsia="Times New Roman" w:hAnsi="Times New Roman" w:cs="Times New Roman"/>
          <w:b/>
          <w:bCs/>
          <w:sz w:val="24"/>
          <w:szCs w:val="24"/>
        </w:rPr>
      </w:pPr>
    </w:p>
    <w:p w14:paraId="5FAA08C5" w14:textId="77777777" w:rsidR="00791F64" w:rsidRDefault="00675615">
      <w:pPr>
        <w:shd w:val="clear" w:color="auto" w:fill="FFFFFF"/>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_____________________________</w:t>
      </w:r>
    </w:p>
    <w:p w14:paraId="191F5173" w14:textId="77777777" w:rsidR="00791F64" w:rsidRDefault="00675615">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Nome do Declarante</w:t>
      </w:r>
      <w:r>
        <w:rPr>
          <w:rFonts w:ascii="Times New Roman" w:eastAsia="Times New Roman" w:hAnsi="Times New Roman" w:cs="Times New Roman"/>
          <w:b/>
          <w:bCs/>
          <w:sz w:val="24"/>
          <w:szCs w:val="24"/>
        </w:rPr>
        <w:br/>
        <w:t>CPF do Declarante</w:t>
      </w:r>
    </w:p>
    <w:sectPr w:rsidR="00791F64">
      <w:headerReference w:type="default" r:id="rId11"/>
      <w:foot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A010" w14:textId="77777777" w:rsidR="00B7431A" w:rsidRDefault="00B7431A">
      <w:pPr>
        <w:spacing w:line="240" w:lineRule="auto"/>
      </w:pPr>
      <w:r>
        <w:separator/>
      </w:r>
    </w:p>
  </w:endnote>
  <w:endnote w:type="continuationSeparator" w:id="0">
    <w:p w14:paraId="4E6EA6FB" w14:textId="77777777" w:rsidR="00B7431A" w:rsidRDefault="00B743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1" w:fontKey="{F0C31DB8-1A8B-4233-9F34-6570578E5407}"/>
  </w:font>
  <w:font w:name="Corsiva">
    <w:altName w:val="Calibri"/>
    <w:charset w:val="00"/>
    <w:family w:val="auto"/>
    <w:pitch w:val="default"/>
    <w:embedBoldItalic r:id="rId2" w:fontKey="{712759B3-227C-45AA-B209-011BD9CD6B5E}"/>
  </w:font>
  <w:font w:name="Georgia">
    <w:panose1 w:val="02040502050405020303"/>
    <w:charset w:val="00"/>
    <w:family w:val="roman"/>
    <w:pitch w:val="variable"/>
    <w:sig w:usb0="00000287" w:usb1="00000000" w:usb2="00000000" w:usb3="00000000" w:csb0="0000009F" w:csb1="00000000"/>
    <w:embedRegular r:id="rId3" w:fontKey="{CB8EE28A-DB10-4978-85A5-5169997D7C9C}"/>
  </w:font>
  <w:font w:name="Calibri Light">
    <w:panose1 w:val="020F0302020204030204"/>
    <w:charset w:val="00"/>
    <w:family w:val="swiss"/>
    <w:pitch w:val="variable"/>
    <w:sig w:usb0="E4002EFF" w:usb1="C200247B" w:usb2="00000009" w:usb3="00000000" w:csb0="000001FF" w:csb1="00000000"/>
    <w:embedRegular r:id="rId4" w:fontKey="{BB8DBC82-6781-4DB3-86D0-69DB0FDB9EF6}"/>
  </w:font>
  <w:font w:name="Calibri">
    <w:panose1 w:val="020F0502020204030204"/>
    <w:charset w:val="00"/>
    <w:family w:val="swiss"/>
    <w:pitch w:val="variable"/>
    <w:sig w:usb0="E4002EFF" w:usb1="C200247B" w:usb2="00000009" w:usb3="00000000" w:csb0="000001FF" w:csb1="00000000"/>
    <w:embedRegular r:id="rId5" w:fontKey="{9EDC535F-BAF4-476B-8A8B-90012CF01D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BCF9" w14:textId="77777777" w:rsidR="00791F64" w:rsidRDefault="00675615">
    <w:pPr>
      <w:pBdr>
        <w:top w:val="nil"/>
        <w:left w:val="nil"/>
        <w:bottom w:val="nil"/>
        <w:right w:val="nil"/>
        <w:between w:val="nil"/>
      </w:pBdr>
      <w:tabs>
        <w:tab w:val="center" w:pos="4252"/>
        <w:tab w:val="right" w:pos="8504"/>
      </w:tabs>
      <w:spacing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08444B">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14:paraId="0BC07DF1" w14:textId="77777777" w:rsidR="00791F64" w:rsidRDefault="00675615">
    <w:pPr>
      <w:pBdr>
        <w:top w:val="single" w:sz="4" w:space="1" w:color="000000"/>
        <w:left w:val="nil"/>
        <w:bottom w:val="nil"/>
        <w:right w:val="nil"/>
        <w:between w:val="nil"/>
      </w:pBdr>
      <w:tabs>
        <w:tab w:val="center" w:pos="4252"/>
        <w:tab w:val="right" w:pos="8504"/>
      </w:tabs>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Edifício “Dra. Esther de Figueiredo Ferraz”</w:t>
    </w:r>
  </w:p>
  <w:p w14:paraId="72AC4616" w14:textId="77777777" w:rsidR="00791F64" w:rsidRDefault="00675615">
    <w:pPr>
      <w:pBdr>
        <w:top w:val="single" w:sz="4" w:space="1" w:color="000000"/>
        <w:left w:val="nil"/>
        <w:bottom w:val="nil"/>
        <w:right w:val="nil"/>
        <w:between w:val="nil"/>
      </w:pBdr>
      <w:tabs>
        <w:tab w:val="center" w:pos="4252"/>
        <w:tab w:val="right" w:pos="8504"/>
      </w:tabs>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Praça Marechal Deodoro, 26 – Centro – CEP: 13.730-047 – Mococa/SP</w:t>
    </w:r>
  </w:p>
  <w:p w14:paraId="5609BB64" w14:textId="77777777" w:rsidR="00791F64" w:rsidRDefault="00675615">
    <w:pPr>
      <w:pBdr>
        <w:top w:val="nil"/>
        <w:left w:val="nil"/>
        <w:bottom w:val="nil"/>
        <w:right w:val="nil"/>
        <w:between w:val="nil"/>
      </w:pBdr>
      <w:tabs>
        <w:tab w:val="center" w:pos="4252"/>
        <w:tab w:val="right" w:pos="8504"/>
      </w:tabs>
      <w:spacing w:line="240" w:lineRule="auto"/>
      <w:rPr>
        <w:rFonts w:ascii="Times New Roman" w:eastAsia="Times New Roman" w:hAnsi="Times New Roman" w:cs="Times New Roman"/>
        <w:color w:val="0563C1"/>
        <w:sz w:val="18"/>
        <w:szCs w:val="18"/>
        <w:u w:val="single"/>
      </w:rPr>
    </w:pPr>
    <w:r>
      <w:rPr>
        <w:rFonts w:ascii="Times New Roman" w:eastAsia="Times New Roman" w:hAnsi="Times New Roman" w:cs="Times New Roman"/>
        <w:color w:val="000000"/>
        <w:sz w:val="18"/>
        <w:szCs w:val="18"/>
      </w:rPr>
      <w:t xml:space="preserve">Telefone (19) 3656-0002 – </w:t>
    </w:r>
    <w:hyperlink r:id="rId1">
      <w:r>
        <w:rPr>
          <w:rFonts w:ascii="Times New Roman" w:eastAsia="Times New Roman" w:hAnsi="Times New Roman" w:cs="Times New Roman"/>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B1D5E" w14:textId="77777777" w:rsidR="00B7431A" w:rsidRDefault="00B7431A">
      <w:pPr>
        <w:spacing w:line="240" w:lineRule="auto"/>
      </w:pPr>
      <w:r>
        <w:separator/>
      </w:r>
    </w:p>
  </w:footnote>
  <w:footnote w:type="continuationSeparator" w:id="0">
    <w:p w14:paraId="4A563CB5" w14:textId="77777777" w:rsidR="00B7431A" w:rsidRDefault="00B743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9D6A" w14:textId="77777777" w:rsidR="00791F64" w:rsidRDefault="00675615">
    <w:pPr>
      <w:pBdr>
        <w:top w:val="nil"/>
        <w:left w:val="nil"/>
        <w:bottom w:val="nil"/>
        <w:right w:val="nil"/>
        <w:between w:val="nil"/>
      </w:pBdr>
      <w:tabs>
        <w:tab w:val="center" w:pos="4252"/>
        <w:tab w:val="right" w:pos="8504"/>
      </w:tabs>
      <w:spacing w:line="240" w:lineRule="auto"/>
      <w:rPr>
        <w:rFonts w:ascii="Corsiva" w:eastAsia="Corsiva" w:hAnsi="Corsiva" w:cs="Corsiva"/>
        <w:b/>
        <w:bCs/>
        <w:i/>
        <w:iCs/>
        <w:color w:val="000000"/>
        <w:sz w:val="70"/>
        <w:szCs w:val="70"/>
      </w:rPr>
    </w:pPr>
    <w:bookmarkStart w:id="14" w:name="_heading=h.1fob9te" w:colFirst="0" w:colLast="0"/>
    <w:bookmarkEnd w:id="14"/>
    <w:r>
      <w:rPr>
        <w:rFonts w:ascii="Corsiva" w:eastAsia="Corsiva" w:hAnsi="Corsiva" w:cs="Corsiva"/>
        <w:b/>
        <w:bCs/>
        <w:i/>
        <w:iCs/>
        <w:noProof/>
        <w:color w:val="000000"/>
        <w:sz w:val="70"/>
        <w:szCs w:val="70"/>
      </w:rPr>
      <w:drawing>
        <wp:inline distT="0" distB="0" distL="0" distR="0" wp14:anchorId="10165BB7" wp14:editId="44C935A0">
          <wp:extent cx="788670" cy="609600"/>
          <wp:effectExtent l="0" t="0" r="0" b="0"/>
          <wp:docPr id="189822612"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b/>
        <w:bCs/>
        <w:color w:val="000000"/>
      </w:rPr>
      <w:t xml:space="preserve">       </w:t>
    </w:r>
  </w:p>
  <w:p w14:paraId="3B0D958B" w14:textId="77777777" w:rsidR="00791F64" w:rsidRDefault="00675615">
    <w:pPr>
      <w:pBdr>
        <w:top w:val="nil"/>
        <w:left w:val="nil"/>
        <w:bottom w:val="nil"/>
        <w:right w:val="nil"/>
        <w:between w:val="nil"/>
      </w:pBdr>
      <w:tabs>
        <w:tab w:val="center" w:pos="4252"/>
        <w:tab w:val="right" w:pos="8504"/>
      </w:tabs>
      <w:spacing w:line="240" w:lineRule="auto"/>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132ECB84" w14:textId="77777777" w:rsidR="00791F64" w:rsidRDefault="00791F64">
    <w:pPr>
      <w:pBdr>
        <w:top w:val="nil"/>
        <w:left w:val="nil"/>
        <w:bottom w:val="nil"/>
        <w:right w:val="nil"/>
        <w:between w:val="nil"/>
      </w:pBdr>
      <w:tabs>
        <w:tab w:val="center" w:pos="4252"/>
        <w:tab w:val="right" w:pos="8504"/>
      </w:tabs>
      <w:spacing w:line="240" w:lineRule="auto"/>
      <w:rPr>
        <w:rFonts w:ascii="Georgia" w:eastAsia="Georgia" w:hAnsi="Georgia" w:cs="Georgia"/>
        <w:smallCaps/>
        <w:color w:val="00000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AB0"/>
    <w:multiLevelType w:val="multilevel"/>
    <w:tmpl w:val="D222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B62D7"/>
    <w:multiLevelType w:val="multilevel"/>
    <w:tmpl w:val="61DEECAC"/>
    <w:lvl w:ilvl="0">
      <w:start w:val="5"/>
      <w:numFmt w:val="decimal"/>
      <w:lvlText w:val="%1"/>
      <w:lvlJc w:val="left"/>
      <w:pPr>
        <w:ind w:left="360" w:hanging="360"/>
      </w:pPr>
      <w:rPr>
        <w:u w:val="none"/>
      </w:rPr>
    </w:lvl>
    <w:lvl w:ilvl="1">
      <w:start w:val="1"/>
      <w:numFmt w:val="decimal"/>
      <w:lvlText w:val="%1.%2"/>
      <w:lvlJc w:val="left"/>
      <w:pPr>
        <w:ind w:left="425" w:hanging="360"/>
      </w:pPr>
      <w:rPr>
        <w:u w:val="none"/>
      </w:rPr>
    </w:lvl>
    <w:lvl w:ilvl="2">
      <w:start w:val="1"/>
      <w:numFmt w:val="decimal"/>
      <w:lvlText w:val="%1.%2.%3"/>
      <w:lvlJc w:val="left"/>
      <w:pPr>
        <w:ind w:left="850" w:hanging="720"/>
      </w:pPr>
      <w:rPr>
        <w:u w:val="none"/>
      </w:rPr>
    </w:lvl>
    <w:lvl w:ilvl="3">
      <w:start w:val="1"/>
      <w:numFmt w:val="decimal"/>
      <w:lvlText w:val="%1.%2.%3.%4"/>
      <w:lvlJc w:val="left"/>
      <w:pPr>
        <w:ind w:left="915" w:hanging="720"/>
      </w:pPr>
      <w:rPr>
        <w:u w:val="none"/>
      </w:rPr>
    </w:lvl>
    <w:lvl w:ilvl="4">
      <w:start w:val="1"/>
      <w:numFmt w:val="decimalZero"/>
      <w:lvlText w:val="%1.%2.%3.%4.%5"/>
      <w:lvlJc w:val="left"/>
      <w:pPr>
        <w:ind w:left="980" w:hanging="720"/>
      </w:pPr>
      <w:rPr>
        <w:u w:val="none"/>
      </w:rPr>
    </w:lvl>
    <w:lvl w:ilvl="5">
      <w:start w:val="1"/>
      <w:numFmt w:val="decimal"/>
      <w:lvlText w:val="%1.%2.%3.%4.%5.%6"/>
      <w:lvlJc w:val="left"/>
      <w:pPr>
        <w:ind w:left="1405" w:hanging="1080"/>
      </w:pPr>
      <w:rPr>
        <w:u w:val="none"/>
      </w:rPr>
    </w:lvl>
    <w:lvl w:ilvl="6">
      <w:start w:val="1"/>
      <w:numFmt w:val="decimal"/>
      <w:lvlText w:val="%1.%2.%3.%4.%5.%6.%7"/>
      <w:lvlJc w:val="left"/>
      <w:pPr>
        <w:ind w:left="1470" w:hanging="1080"/>
      </w:pPr>
      <w:rPr>
        <w:u w:val="none"/>
      </w:rPr>
    </w:lvl>
    <w:lvl w:ilvl="7">
      <w:start w:val="1"/>
      <w:numFmt w:val="decimal"/>
      <w:lvlText w:val="%1.%2.%3.%4.%5.%6.%7.%8"/>
      <w:lvlJc w:val="left"/>
      <w:pPr>
        <w:ind w:left="1895" w:hanging="1440"/>
      </w:pPr>
      <w:rPr>
        <w:u w:val="none"/>
      </w:rPr>
    </w:lvl>
    <w:lvl w:ilvl="8">
      <w:start w:val="1"/>
      <w:numFmt w:val="decimal"/>
      <w:lvlText w:val="%1.%2.%3.%4.%5.%6.%7.%8.%9"/>
      <w:lvlJc w:val="left"/>
      <w:pPr>
        <w:ind w:left="1960" w:hanging="1440"/>
      </w:pPr>
      <w:rPr>
        <w:u w:val="none"/>
      </w:rPr>
    </w:lvl>
  </w:abstractNum>
  <w:abstractNum w:abstractNumId="2" w15:restartNumberingAfterBreak="0">
    <w:nsid w:val="049F66CC"/>
    <w:multiLevelType w:val="multilevel"/>
    <w:tmpl w:val="D6921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843214"/>
    <w:multiLevelType w:val="multilevel"/>
    <w:tmpl w:val="EEBAD3B0"/>
    <w:lvl w:ilvl="0">
      <w:start w:val="1"/>
      <w:numFmt w:val="lowerLetter"/>
      <w:lvlText w:val="%1)"/>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abstractNum w:abstractNumId="4" w15:restartNumberingAfterBreak="0">
    <w:nsid w:val="1544076D"/>
    <w:multiLevelType w:val="multilevel"/>
    <w:tmpl w:val="C8E22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1D4EB4"/>
    <w:multiLevelType w:val="multilevel"/>
    <w:tmpl w:val="2D48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AD44A0"/>
    <w:multiLevelType w:val="multilevel"/>
    <w:tmpl w:val="C992A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7371B7"/>
    <w:multiLevelType w:val="multilevel"/>
    <w:tmpl w:val="9C6C7AE0"/>
    <w:lvl w:ilvl="0">
      <w:start w:val="1"/>
      <w:numFmt w:val="decimal"/>
      <w:lvlText w:val="%1."/>
      <w:lvlJc w:val="left"/>
      <w:pPr>
        <w:ind w:left="965" w:hanging="707"/>
      </w:pPr>
      <w:rPr>
        <w:u w:val="none"/>
      </w:rPr>
    </w:lvl>
    <w:lvl w:ilvl="1">
      <w:numFmt w:val="bullet"/>
      <w:lvlText w:val="•"/>
      <w:lvlJc w:val="left"/>
      <w:pPr>
        <w:ind w:left="1808" w:hanging="707"/>
      </w:pPr>
      <w:rPr>
        <w:u w:val="none"/>
      </w:rPr>
    </w:lvl>
    <w:lvl w:ilvl="2">
      <w:numFmt w:val="bullet"/>
      <w:lvlText w:val="•"/>
      <w:lvlJc w:val="left"/>
      <w:pPr>
        <w:ind w:left="2657" w:hanging="707"/>
      </w:pPr>
      <w:rPr>
        <w:u w:val="none"/>
      </w:rPr>
    </w:lvl>
    <w:lvl w:ilvl="3">
      <w:numFmt w:val="bullet"/>
      <w:lvlText w:val="•"/>
      <w:lvlJc w:val="left"/>
      <w:pPr>
        <w:ind w:left="3506" w:hanging="706"/>
      </w:pPr>
      <w:rPr>
        <w:u w:val="none"/>
      </w:rPr>
    </w:lvl>
    <w:lvl w:ilvl="4">
      <w:numFmt w:val="bullet"/>
      <w:lvlText w:val="•"/>
      <w:lvlJc w:val="left"/>
      <w:pPr>
        <w:ind w:left="4355" w:hanging="707"/>
      </w:pPr>
      <w:rPr>
        <w:u w:val="none"/>
      </w:rPr>
    </w:lvl>
    <w:lvl w:ilvl="5">
      <w:numFmt w:val="bullet"/>
      <w:lvlText w:val="•"/>
      <w:lvlJc w:val="left"/>
      <w:pPr>
        <w:ind w:left="5204" w:hanging="707"/>
      </w:pPr>
      <w:rPr>
        <w:u w:val="none"/>
      </w:rPr>
    </w:lvl>
    <w:lvl w:ilvl="6">
      <w:numFmt w:val="bullet"/>
      <w:lvlText w:val="•"/>
      <w:lvlJc w:val="left"/>
      <w:pPr>
        <w:ind w:left="6053" w:hanging="707"/>
      </w:pPr>
      <w:rPr>
        <w:u w:val="none"/>
      </w:rPr>
    </w:lvl>
    <w:lvl w:ilvl="7">
      <w:numFmt w:val="bullet"/>
      <w:lvlText w:val="•"/>
      <w:lvlJc w:val="left"/>
      <w:pPr>
        <w:ind w:left="6902" w:hanging="707"/>
      </w:pPr>
      <w:rPr>
        <w:u w:val="none"/>
      </w:rPr>
    </w:lvl>
    <w:lvl w:ilvl="8">
      <w:numFmt w:val="bullet"/>
      <w:lvlText w:val="•"/>
      <w:lvlJc w:val="left"/>
      <w:pPr>
        <w:ind w:left="7751" w:hanging="707"/>
      </w:pPr>
      <w:rPr>
        <w:u w:val="none"/>
      </w:rPr>
    </w:lvl>
  </w:abstractNum>
  <w:abstractNum w:abstractNumId="8" w15:restartNumberingAfterBreak="0">
    <w:nsid w:val="62290BED"/>
    <w:multiLevelType w:val="multilevel"/>
    <w:tmpl w:val="6F84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5E6A25"/>
    <w:multiLevelType w:val="multilevel"/>
    <w:tmpl w:val="DD246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100F7D"/>
    <w:multiLevelType w:val="multilevel"/>
    <w:tmpl w:val="C0004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872A64"/>
    <w:multiLevelType w:val="multilevel"/>
    <w:tmpl w:val="CE1E1374"/>
    <w:lvl w:ilvl="0">
      <w:start w:val="1"/>
      <w:numFmt w:val="bullet"/>
      <w:lvlText w:val="●"/>
      <w:lvlJc w:val="left"/>
      <w:pPr>
        <w:ind w:left="965" w:hanging="707"/>
      </w:pPr>
      <w:rPr>
        <w:u w:val="none"/>
      </w:rPr>
    </w:lvl>
    <w:lvl w:ilvl="1">
      <w:numFmt w:val="bullet"/>
      <w:lvlText w:val="•"/>
      <w:lvlJc w:val="left"/>
      <w:pPr>
        <w:ind w:left="1808" w:hanging="707"/>
      </w:pPr>
      <w:rPr>
        <w:u w:val="none"/>
      </w:rPr>
    </w:lvl>
    <w:lvl w:ilvl="2">
      <w:numFmt w:val="bullet"/>
      <w:lvlText w:val="•"/>
      <w:lvlJc w:val="left"/>
      <w:pPr>
        <w:ind w:left="2657" w:hanging="707"/>
      </w:pPr>
      <w:rPr>
        <w:u w:val="none"/>
      </w:rPr>
    </w:lvl>
    <w:lvl w:ilvl="3">
      <w:numFmt w:val="bullet"/>
      <w:lvlText w:val="•"/>
      <w:lvlJc w:val="left"/>
      <w:pPr>
        <w:ind w:left="3506" w:hanging="706"/>
      </w:pPr>
      <w:rPr>
        <w:u w:val="none"/>
      </w:rPr>
    </w:lvl>
    <w:lvl w:ilvl="4">
      <w:numFmt w:val="bullet"/>
      <w:lvlText w:val="•"/>
      <w:lvlJc w:val="left"/>
      <w:pPr>
        <w:ind w:left="4355" w:hanging="707"/>
      </w:pPr>
      <w:rPr>
        <w:u w:val="none"/>
      </w:rPr>
    </w:lvl>
    <w:lvl w:ilvl="5">
      <w:numFmt w:val="bullet"/>
      <w:lvlText w:val="•"/>
      <w:lvlJc w:val="left"/>
      <w:pPr>
        <w:ind w:left="5204" w:hanging="707"/>
      </w:pPr>
      <w:rPr>
        <w:u w:val="none"/>
      </w:rPr>
    </w:lvl>
    <w:lvl w:ilvl="6">
      <w:numFmt w:val="bullet"/>
      <w:lvlText w:val="•"/>
      <w:lvlJc w:val="left"/>
      <w:pPr>
        <w:ind w:left="6053" w:hanging="707"/>
      </w:pPr>
      <w:rPr>
        <w:u w:val="none"/>
      </w:rPr>
    </w:lvl>
    <w:lvl w:ilvl="7">
      <w:numFmt w:val="bullet"/>
      <w:lvlText w:val="•"/>
      <w:lvlJc w:val="left"/>
      <w:pPr>
        <w:ind w:left="6902" w:hanging="707"/>
      </w:pPr>
      <w:rPr>
        <w:u w:val="none"/>
      </w:rPr>
    </w:lvl>
    <w:lvl w:ilvl="8">
      <w:numFmt w:val="bullet"/>
      <w:lvlText w:val="•"/>
      <w:lvlJc w:val="left"/>
      <w:pPr>
        <w:ind w:left="7751" w:hanging="707"/>
      </w:pPr>
      <w:rPr>
        <w:u w:val="none"/>
      </w:rPr>
    </w:lvl>
  </w:abstractNum>
  <w:abstractNum w:abstractNumId="12" w15:restartNumberingAfterBreak="0">
    <w:nsid w:val="6DF93A40"/>
    <w:multiLevelType w:val="multilevel"/>
    <w:tmpl w:val="C2EA2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6DF2481"/>
    <w:multiLevelType w:val="multilevel"/>
    <w:tmpl w:val="66DA441A"/>
    <w:lvl w:ilvl="0">
      <w:start w:val="1"/>
      <w:numFmt w:val="bullet"/>
      <w:lvlText w:val="●"/>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abstractNum w:abstractNumId="14" w15:restartNumberingAfterBreak="0">
    <w:nsid w:val="78A40061"/>
    <w:multiLevelType w:val="multilevel"/>
    <w:tmpl w:val="54CA53BE"/>
    <w:lvl w:ilvl="0">
      <w:start w:val="1"/>
      <w:numFmt w:val="lowerLetter"/>
      <w:lvlText w:val="%1)"/>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num w:numId="1" w16cid:durableId="1202480933">
    <w:abstractNumId w:val="4"/>
  </w:num>
  <w:num w:numId="2" w16cid:durableId="1409116821">
    <w:abstractNumId w:val="3"/>
  </w:num>
  <w:num w:numId="3" w16cid:durableId="923298305">
    <w:abstractNumId w:val="14"/>
  </w:num>
  <w:num w:numId="4" w16cid:durableId="1084258339">
    <w:abstractNumId w:val="2"/>
  </w:num>
  <w:num w:numId="5" w16cid:durableId="1571236174">
    <w:abstractNumId w:val="9"/>
  </w:num>
  <w:num w:numId="6" w16cid:durableId="1960603923">
    <w:abstractNumId w:val="6"/>
  </w:num>
  <w:num w:numId="7" w16cid:durableId="797800016">
    <w:abstractNumId w:val="1"/>
  </w:num>
  <w:num w:numId="8" w16cid:durableId="886334783">
    <w:abstractNumId w:val="12"/>
  </w:num>
  <w:num w:numId="9" w16cid:durableId="1419253002">
    <w:abstractNumId w:val="11"/>
  </w:num>
  <w:num w:numId="10" w16cid:durableId="1917933010">
    <w:abstractNumId w:val="10"/>
  </w:num>
  <w:num w:numId="11" w16cid:durableId="1500802960">
    <w:abstractNumId w:val="13"/>
  </w:num>
  <w:num w:numId="12" w16cid:durableId="1835023370">
    <w:abstractNumId w:val="7"/>
  </w:num>
  <w:num w:numId="13" w16cid:durableId="2078701268">
    <w:abstractNumId w:val="0"/>
  </w:num>
  <w:num w:numId="14" w16cid:durableId="1321033621">
    <w:abstractNumId w:val="8"/>
  </w:num>
  <w:num w:numId="15" w16cid:durableId="671839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F64"/>
    <w:rsid w:val="0008444B"/>
    <w:rsid w:val="000E4B01"/>
    <w:rsid w:val="00147C62"/>
    <w:rsid w:val="00151396"/>
    <w:rsid w:val="001842FB"/>
    <w:rsid w:val="0019643D"/>
    <w:rsid w:val="00210444"/>
    <w:rsid w:val="00221EE8"/>
    <w:rsid w:val="002819CC"/>
    <w:rsid w:val="00296308"/>
    <w:rsid w:val="002F2F8B"/>
    <w:rsid w:val="00322FEB"/>
    <w:rsid w:val="00383A81"/>
    <w:rsid w:val="003B5CD5"/>
    <w:rsid w:val="00545F83"/>
    <w:rsid w:val="005612F1"/>
    <w:rsid w:val="00585BD2"/>
    <w:rsid w:val="00675615"/>
    <w:rsid w:val="00764CD0"/>
    <w:rsid w:val="00791F64"/>
    <w:rsid w:val="00801FC7"/>
    <w:rsid w:val="00831FC4"/>
    <w:rsid w:val="008E20FC"/>
    <w:rsid w:val="008E5310"/>
    <w:rsid w:val="0099553C"/>
    <w:rsid w:val="009B6433"/>
    <w:rsid w:val="00A56BFD"/>
    <w:rsid w:val="00B7431A"/>
    <w:rsid w:val="00C5075E"/>
    <w:rsid w:val="00C8461F"/>
    <w:rsid w:val="00DB55D0"/>
    <w:rsid w:val="00E14AC4"/>
    <w:rsid w:val="00E14D2F"/>
    <w:rsid w:val="00E42168"/>
    <w:rsid w:val="00ED7B54"/>
    <w:rsid w:val="00F76E00"/>
    <w:rsid w:val="00FD6F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1C83"/>
  <w15:docId w15:val="{0B24BA34-CB5A-4F63-BC4C-ACB5527F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spacing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b/>
      <w:bCs/>
      <w:sz w:val="24"/>
      <w:szCs w:val="24"/>
    </w:rPr>
  </w:style>
  <w:style w:type="paragraph" w:styleId="Ttulo2">
    <w:name w:val="heading 2"/>
    <w:basedOn w:val="Normal"/>
    <w:next w:val="Normal"/>
    <w:uiPriority w:val="9"/>
    <w:unhideWhenUsed/>
    <w:qFormat/>
    <w:pPr>
      <w:outlineLvl w:val="1"/>
    </w:pPr>
    <w:rPr>
      <w:b/>
      <w:bCs/>
      <w:sz w:val="24"/>
      <w:szCs w:val="24"/>
    </w:rPr>
  </w:style>
  <w:style w:type="paragraph" w:styleId="Ttulo3">
    <w:name w:val="heading 3"/>
    <w:basedOn w:val="Normal"/>
    <w:next w:val="Normal"/>
    <w:uiPriority w:val="9"/>
    <w:unhideWhenUsed/>
    <w:qFormat/>
    <w:pPr>
      <w:keepNext/>
      <w:keepLines/>
      <w:spacing w:before="40"/>
      <w:outlineLvl w:val="2"/>
    </w:pPr>
    <w:rPr>
      <w:b/>
      <w:bCs/>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89"/>
      <w:ind w:left="1165" w:right="144"/>
    </w:pPr>
    <w:rPr>
      <w:b/>
      <w:bCs/>
      <w:sz w:val="36"/>
      <w:szCs w:val="36"/>
    </w:rPr>
  </w:style>
  <w:style w:type="table" w:customStyle="1" w:styleId="TableNormal3">
    <w:name w:val="TableNormal3"/>
    <w:tblPr>
      <w:tblCellMar>
        <w:top w:w="100" w:type="dxa"/>
        <w:left w:w="100" w:type="dxa"/>
        <w:bottom w:w="100" w:type="dxa"/>
        <w:right w:w="100" w:type="dxa"/>
      </w:tblCellMar>
    </w:tblPr>
  </w:style>
  <w:style w:type="table" w:customStyle="1" w:styleId="TableNormal2">
    <w:name w:val="TableNormal2"/>
    <w:tblPr>
      <w:tblCellMar>
        <w:top w:w="100" w:type="dxa"/>
        <w:left w:w="100" w:type="dxa"/>
        <w:bottom w:w="100" w:type="dxa"/>
        <w:right w:w="10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character" w:customStyle="1" w:styleId="Ttulo1Char">
    <w:name w:val="Título 1 Char"/>
    <w:basedOn w:val="Fontepargpadro"/>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character" w:customStyle="1" w:styleId="SubttuloChar">
    <w:name w:val="Subtítulo Char"/>
    <w:basedOn w:val="Fontepargpadr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next w:val="Normal"/>
    <w:uiPriority w:val="39"/>
    <w:unhideWhenUsed/>
    <w:qFormat/>
    <w:rsid w:val="00A463F7"/>
  </w:style>
  <w:style w:type="character" w:customStyle="1" w:styleId="Ttulo3Char">
    <w:name w:val="Título 3 Char"/>
    <w:basedOn w:val="Fontepargpadro"/>
    <w:uiPriority w:val="9"/>
    <w:rsid w:val="00A463F7"/>
    <w:rPr>
      <w:rFonts w:ascii="Arial" w:eastAsia="Times New Roman" w:hAnsi="Arial" w:cstheme="majorBidi"/>
      <w:b/>
      <w:sz w:val="24"/>
      <w:szCs w:val="24"/>
      <w:lang w:eastAsia="pt-BR"/>
    </w:rPr>
  </w:style>
  <w:style w:type="table" w:customStyle="1" w:styleId="TableNormal13">
    <w:name w:val="Table Normal1"/>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85">
    <w:name w:val="85"/>
    <w:basedOn w:val="TableNormal13"/>
    <w:tblPr>
      <w:tblStyleRowBandSize w:val="1"/>
      <w:tblStyleColBandSize w:val="1"/>
    </w:tblPr>
  </w:style>
  <w:style w:type="table" w:customStyle="1" w:styleId="84">
    <w:name w:val="84"/>
    <w:basedOn w:val="TableNormal13"/>
    <w:tblPr>
      <w:tblStyleRowBandSize w:val="1"/>
      <w:tblStyleColBandSize w:val="1"/>
      <w:tblCellMar>
        <w:top w:w="100" w:type="dxa"/>
        <w:left w:w="100" w:type="dxa"/>
        <w:bottom w:w="100" w:type="dxa"/>
        <w:right w:w="100" w:type="dxa"/>
      </w:tblCellMar>
    </w:tblPr>
  </w:style>
  <w:style w:type="table" w:customStyle="1" w:styleId="83">
    <w:name w:val="83"/>
    <w:basedOn w:val="TableNormal13"/>
    <w:tblPr>
      <w:tblStyleRowBandSize w:val="1"/>
      <w:tblStyleColBandSize w:val="1"/>
      <w:tblCellMar>
        <w:top w:w="100" w:type="dxa"/>
        <w:left w:w="100" w:type="dxa"/>
        <w:bottom w:w="100" w:type="dxa"/>
        <w:right w:w="100" w:type="dxa"/>
      </w:tblCellMar>
    </w:tblPr>
  </w:style>
  <w:style w:type="table" w:customStyle="1" w:styleId="82">
    <w:name w:val="82"/>
    <w:basedOn w:val="TableNormal13"/>
    <w:tblPr>
      <w:tblStyleRowBandSize w:val="1"/>
      <w:tblStyleColBandSize w:val="1"/>
      <w:tblCellMar>
        <w:top w:w="100" w:type="dxa"/>
        <w:left w:w="100" w:type="dxa"/>
        <w:bottom w:w="100" w:type="dxa"/>
        <w:right w:w="100" w:type="dxa"/>
      </w:tblCellMar>
    </w:tblPr>
  </w:style>
  <w:style w:type="table" w:customStyle="1" w:styleId="81">
    <w:name w:val="81"/>
    <w:basedOn w:val="TableNormal13"/>
    <w:tblPr>
      <w:tblStyleRowBandSize w:val="1"/>
      <w:tblStyleColBandSize w:val="1"/>
      <w:tblCellMar>
        <w:top w:w="100" w:type="dxa"/>
        <w:left w:w="100" w:type="dxa"/>
        <w:bottom w:w="100" w:type="dxa"/>
        <w:right w:w="100" w:type="dxa"/>
      </w:tblCellMar>
    </w:tblPr>
  </w:style>
  <w:style w:type="table" w:customStyle="1" w:styleId="80">
    <w:name w:val="80"/>
    <w:basedOn w:val="TableNormal13"/>
    <w:tblPr>
      <w:tblStyleRowBandSize w:val="1"/>
      <w:tblStyleColBandSize w:val="1"/>
      <w:tblCellMar>
        <w:top w:w="100" w:type="dxa"/>
        <w:left w:w="100" w:type="dxa"/>
        <w:bottom w:w="100" w:type="dxa"/>
        <w:right w:w="100" w:type="dxa"/>
      </w:tblCellMar>
    </w:tblPr>
  </w:style>
  <w:style w:type="table" w:customStyle="1" w:styleId="79">
    <w:name w:val="79"/>
    <w:basedOn w:val="TableNormal13"/>
    <w:tblPr>
      <w:tblStyleRowBandSize w:val="1"/>
      <w:tblStyleColBandSize w:val="1"/>
      <w:tblCellMar>
        <w:top w:w="100" w:type="dxa"/>
        <w:left w:w="100" w:type="dxa"/>
        <w:bottom w:w="100" w:type="dxa"/>
        <w:right w:w="100" w:type="dxa"/>
      </w:tblCellMar>
    </w:tblPr>
  </w:style>
  <w:style w:type="table" w:customStyle="1" w:styleId="78">
    <w:name w:val="78"/>
    <w:basedOn w:val="TableNormal13"/>
    <w:tblPr>
      <w:tblStyleRowBandSize w:val="1"/>
      <w:tblStyleColBandSize w:val="1"/>
      <w:tblCellMar>
        <w:top w:w="100" w:type="dxa"/>
        <w:left w:w="100" w:type="dxa"/>
        <w:bottom w:w="100" w:type="dxa"/>
        <w:right w:w="100" w:type="dxa"/>
      </w:tblCellMar>
    </w:tblPr>
  </w:style>
  <w:style w:type="table" w:customStyle="1" w:styleId="77">
    <w:name w:val="77"/>
    <w:basedOn w:val="TableNormal13"/>
    <w:tblPr>
      <w:tblStyleRowBandSize w:val="1"/>
      <w:tblStyleColBandSize w:val="1"/>
      <w:tblCellMar>
        <w:top w:w="100" w:type="dxa"/>
        <w:left w:w="100" w:type="dxa"/>
        <w:bottom w:w="100" w:type="dxa"/>
        <w:right w:w="100" w:type="dxa"/>
      </w:tblCellMar>
    </w:tblPr>
  </w:style>
  <w:style w:type="table" w:customStyle="1" w:styleId="76">
    <w:name w:val="76"/>
    <w:basedOn w:val="TableNormal13"/>
    <w:tblPr>
      <w:tblStyleRowBandSize w:val="1"/>
      <w:tblStyleColBandSize w:val="1"/>
      <w:tblCellMar>
        <w:top w:w="15" w:type="dxa"/>
        <w:left w:w="15" w:type="dxa"/>
        <w:bottom w:w="15" w:type="dxa"/>
        <w:right w:w="15" w:type="dxa"/>
      </w:tblCellMar>
    </w:tblPr>
  </w:style>
  <w:style w:type="table" w:customStyle="1" w:styleId="75">
    <w:name w:val="75"/>
    <w:basedOn w:val="TableNormal13"/>
    <w:tblPr>
      <w:tblStyleRowBandSize w:val="1"/>
      <w:tblStyleColBandSize w:val="1"/>
      <w:tblCellMar>
        <w:top w:w="100" w:type="dxa"/>
        <w:left w:w="100" w:type="dxa"/>
        <w:bottom w:w="100" w:type="dxa"/>
        <w:right w:w="100" w:type="dxa"/>
      </w:tblCellMar>
    </w:tblPr>
  </w:style>
  <w:style w:type="table" w:customStyle="1" w:styleId="74">
    <w:name w:val="74"/>
    <w:basedOn w:val="TableNormal13"/>
    <w:tblPr>
      <w:tblStyleRowBandSize w:val="1"/>
      <w:tblStyleColBandSize w:val="1"/>
      <w:tblCellMar>
        <w:top w:w="100" w:type="dxa"/>
        <w:left w:w="100" w:type="dxa"/>
        <w:bottom w:w="100" w:type="dxa"/>
        <w:right w:w="100" w:type="dxa"/>
      </w:tblCellMar>
    </w:tblPr>
  </w:style>
  <w:style w:type="table" w:customStyle="1" w:styleId="73">
    <w:name w:val="73"/>
    <w:basedOn w:val="TableNormal13"/>
    <w:tblPr>
      <w:tblStyleRowBandSize w:val="1"/>
      <w:tblStyleColBandSize w:val="1"/>
      <w:tblCellMar>
        <w:top w:w="100" w:type="dxa"/>
        <w:left w:w="100" w:type="dxa"/>
        <w:bottom w:w="100" w:type="dxa"/>
        <w:right w:w="100" w:type="dxa"/>
      </w:tblCellMar>
    </w:tblPr>
  </w:style>
  <w:style w:type="table" w:customStyle="1" w:styleId="72">
    <w:name w:val="72"/>
    <w:basedOn w:val="TableNormal13"/>
    <w:tblPr>
      <w:tblStyleRowBandSize w:val="1"/>
      <w:tblStyleColBandSize w:val="1"/>
      <w:tblCellMar>
        <w:top w:w="100" w:type="dxa"/>
        <w:left w:w="100" w:type="dxa"/>
        <w:bottom w:w="100" w:type="dxa"/>
        <w:right w:w="100" w:type="dxa"/>
      </w:tblCellMar>
    </w:tblPr>
  </w:style>
  <w:style w:type="table" w:customStyle="1" w:styleId="71">
    <w:name w:val="71"/>
    <w:basedOn w:val="TableNormal13"/>
    <w:tblPr>
      <w:tblStyleRowBandSize w:val="1"/>
      <w:tblStyleColBandSize w:val="1"/>
      <w:tblCellMar>
        <w:top w:w="100" w:type="dxa"/>
        <w:left w:w="100" w:type="dxa"/>
        <w:bottom w:w="100" w:type="dxa"/>
        <w:right w:w="100" w:type="dxa"/>
      </w:tblCellMar>
    </w:tblPr>
  </w:style>
  <w:style w:type="table" w:customStyle="1" w:styleId="70">
    <w:name w:val="70"/>
    <w:basedOn w:val="TableNormal13"/>
    <w:tblPr>
      <w:tblStyleRowBandSize w:val="1"/>
      <w:tblStyleColBandSize w:val="1"/>
      <w:tblCellMar>
        <w:top w:w="100" w:type="dxa"/>
        <w:left w:w="100" w:type="dxa"/>
        <w:bottom w:w="100" w:type="dxa"/>
        <w:right w:w="100" w:type="dxa"/>
      </w:tblCellMar>
    </w:tblPr>
  </w:style>
  <w:style w:type="table" w:customStyle="1" w:styleId="69">
    <w:name w:val="69"/>
    <w:basedOn w:val="TableNormal13"/>
    <w:tblPr>
      <w:tblStyleRowBandSize w:val="1"/>
      <w:tblStyleColBandSize w:val="1"/>
      <w:tblCellMar>
        <w:top w:w="100" w:type="dxa"/>
        <w:left w:w="100" w:type="dxa"/>
        <w:bottom w:w="100" w:type="dxa"/>
        <w:right w:w="100" w:type="dxa"/>
      </w:tblCellMar>
    </w:tblPr>
  </w:style>
  <w:style w:type="table" w:customStyle="1" w:styleId="68">
    <w:name w:val="68"/>
    <w:basedOn w:val="TableNormal13"/>
    <w:tblPr>
      <w:tblStyleRowBandSize w:val="1"/>
      <w:tblStyleColBandSize w:val="1"/>
      <w:tblCellMar>
        <w:top w:w="100" w:type="dxa"/>
        <w:left w:w="100" w:type="dxa"/>
        <w:bottom w:w="100" w:type="dxa"/>
        <w:right w:w="100" w:type="dxa"/>
      </w:tblCellMar>
    </w:tblPr>
  </w:style>
  <w:style w:type="table" w:customStyle="1" w:styleId="67">
    <w:name w:val="67"/>
    <w:basedOn w:val="TableNormal13"/>
    <w:tblPr>
      <w:tblStyleRowBandSize w:val="1"/>
      <w:tblStyleColBandSize w:val="1"/>
      <w:tblCellMar>
        <w:top w:w="100" w:type="dxa"/>
        <w:left w:w="100" w:type="dxa"/>
        <w:bottom w:w="100" w:type="dxa"/>
        <w:right w:w="100" w:type="dxa"/>
      </w:tblCellMar>
    </w:tblPr>
  </w:style>
  <w:style w:type="table" w:customStyle="1" w:styleId="66">
    <w:name w:val="66"/>
    <w:basedOn w:val="TableNormal7"/>
    <w:tblPr>
      <w:tblStyleRowBandSize w:val="1"/>
      <w:tblStyleColBandSize w:val="1"/>
      <w:tblCellMar>
        <w:top w:w="100" w:type="dxa"/>
        <w:left w:w="100" w:type="dxa"/>
        <w:bottom w:w="100" w:type="dxa"/>
        <w:right w:w="100" w:type="dxa"/>
      </w:tblCellMar>
    </w:tblPr>
  </w:style>
  <w:style w:type="table" w:customStyle="1" w:styleId="65">
    <w:name w:val="65"/>
    <w:basedOn w:val="TableNormal7"/>
    <w:tblPr>
      <w:tblStyleRowBandSize w:val="1"/>
      <w:tblStyleColBandSize w:val="1"/>
      <w:tblCellMar>
        <w:top w:w="100" w:type="dxa"/>
        <w:left w:w="100" w:type="dxa"/>
        <w:bottom w:w="100" w:type="dxa"/>
        <w:right w:w="100" w:type="dxa"/>
      </w:tblCellMar>
    </w:tblPr>
  </w:style>
  <w:style w:type="table" w:customStyle="1" w:styleId="64">
    <w:name w:val="64"/>
    <w:basedOn w:val="TableNormal7"/>
    <w:tblPr>
      <w:tblStyleRowBandSize w:val="1"/>
      <w:tblStyleColBandSize w:val="1"/>
      <w:tblCellMar>
        <w:top w:w="100" w:type="dxa"/>
        <w:left w:w="100" w:type="dxa"/>
        <w:bottom w:w="100" w:type="dxa"/>
        <w:right w:w="100" w:type="dxa"/>
      </w:tblCellMar>
    </w:tblPr>
  </w:style>
  <w:style w:type="table" w:customStyle="1" w:styleId="63">
    <w:name w:val="63"/>
    <w:basedOn w:val="TableNormal7"/>
    <w:tblPr>
      <w:tblStyleRowBandSize w:val="1"/>
      <w:tblStyleColBandSize w:val="1"/>
      <w:tblCellMar>
        <w:top w:w="100" w:type="dxa"/>
        <w:left w:w="100" w:type="dxa"/>
        <w:bottom w:w="100" w:type="dxa"/>
        <w:right w:w="100" w:type="dxa"/>
      </w:tblCellMar>
    </w:tblPr>
  </w:style>
  <w:style w:type="table" w:customStyle="1" w:styleId="62">
    <w:name w:val="62"/>
    <w:basedOn w:val="TableNormal7"/>
    <w:tblPr>
      <w:tblStyleRowBandSize w:val="1"/>
      <w:tblStyleColBandSize w:val="1"/>
      <w:tblCellMar>
        <w:top w:w="100" w:type="dxa"/>
        <w:left w:w="100" w:type="dxa"/>
        <w:bottom w:w="100" w:type="dxa"/>
        <w:right w:w="100" w:type="dxa"/>
      </w:tblCellMar>
    </w:tblPr>
  </w:style>
  <w:style w:type="table" w:customStyle="1" w:styleId="61">
    <w:name w:val="61"/>
    <w:basedOn w:val="TableNormal7"/>
    <w:tblPr>
      <w:tblStyleRowBandSize w:val="1"/>
      <w:tblStyleColBandSize w:val="1"/>
      <w:tblCellMar>
        <w:top w:w="100" w:type="dxa"/>
        <w:left w:w="100" w:type="dxa"/>
        <w:bottom w:w="100" w:type="dxa"/>
        <w:right w:w="100" w:type="dxa"/>
      </w:tblCellMar>
    </w:tblPr>
  </w:style>
  <w:style w:type="table" w:customStyle="1" w:styleId="60">
    <w:name w:val="60"/>
    <w:basedOn w:val="TableNormal7"/>
    <w:tblPr>
      <w:tblStyleRowBandSize w:val="1"/>
      <w:tblStyleColBandSize w:val="1"/>
      <w:tblCellMar>
        <w:top w:w="100" w:type="dxa"/>
        <w:left w:w="100" w:type="dxa"/>
        <w:bottom w:w="100" w:type="dxa"/>
        <w:right w:w="100" w:type="dxa"/>
      </w:tblCellMar>
    </w:tblPr>
  </w:style>
  <w:style w:type="table" w:customStyle="1" w:styleId="59">
    <w:name w:val="59"/>
    <w:basedOn w:val="TableNormal7"/>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2B74A5"/>
    <w:rPr>
      <w:color w:val="605E5C"/>
      <w:shd w:val="clear" w:color="auto" w:fill="E1DFDD"/>
    </w:rPr>
  </w:style>
  <w:style w:type="table" w:customStyle="1" w:styleId="58">
    <w:name w:val="58"/>
    <w:basedOn w:val="TableNormal9"/>
    <w:tblPr>
      <w:tblStyleRowBandSize w:val="1"/>
      <w:tblStyleColBandSize w:val="1"/>
      <w:tblCellMar>
        <w:top w:w="100" w:type="dxa"/>
        <w:left w:w="100" w:type="dxa"/>
        <w:bottom w:w="100" w:type="dxa"/>
        <w:right w:w="100" w:type="dxa"/>
      </w:tblCellMar>
    </w:tblPr>
  </w:style>
  <w:style w:type="table" w:customStyle="1" w:styleId="57">
    <w:name w:val="57"/>
    <w:basedOn w:val="TableNormal9"/>
    <w:tblPr>
      <w:tblStyleRowBandSize w:val="1"/>
      <w:tblStyleColBandSize w:val="1"/>
      <w:tblCellMar>
        <w:top w:w="100" w:type="dxa"/>
        <w:left w:w="100" w:type="dxa"/>
        <w:bottom w:w="100" w:type="dxa"/>
        <w:right w:w="100" w:type="dxa"/>
      </w:tblCellMar>
    </w:tblPr>
  </w:style>
  <w:style w:type="table" w:customStyle="1" w:styleId="56">
    <w:name w:val="56"/>
    <w:basedOn w:val="TableNormal9"/>
    <w:tblPr>
      <w:tblStyleRowBandSize w:val="1"/>
      <w:tblStyleColBandSize w:val="1"/>
      <w:tblCellMar>
        <w:top w:w="100" w:type="dxa"/>
        <w:left w:w="100" w:type="dxa"/>
        <w:bottom w:w="100" w:type="dxa"/>
        <w:right w:w="100" w:type="dxa"/>
      </w:tblCellMar>
    </w:tblPr>
  </w:style>
  <w:style w:type="table" w:customStyle="1" w:styleId="55">
    <w:name w:val="55"/>
    <w:basedOn w:val="TableNormal9"/>
    <w:tblPr>
      <w:tblStyleRowBandSize w:val="1"/>
      <w:tblStyleColBandSize w:val="1"/>
      <w:tblCellMar>
        <w:top w:w="100" w:type="dxa"/>
        <w:left w:w="100" w:type="dxa"/>
        <w:bottom w:w="100" w:type="dxa"/>
        <w:right w:w="100" w:type="dxa"/>
      </w:tblCellMar>
    </w:tblPr>
  </w:style>
  <w:style w:type="table" w:customStyle="1" w:styleId="54">
    <w:name w:val="54"/>
    <w:basedOn w:val="TableNormal9"/>
    <w:tblPr>
      <w:tblStyleRowBandSize w:val="1"/>
      <w:tblStyleColBandSize w:val="1"/>
      <w:tblCellMar>
        <w:top w:w="100" w:type="dxa"/>
        <w:left w:w="100" w:type="dxa"/>
        <w:bottom w:w="100" w:type="dxa"/>
        <w:right w:w="100" w:type="dxa"/>
      </w:tblCellMar>
    </w:tblPr>
  </w:style>
  <w:style w:type="table" w:customStyle="1" w:styleId="53">
    <w:name w:val="53"/>
    <w:basedOn w:val="TableNormal9"/>
    <w:tblPr>
      <w:tblStyleRowBandSize w:val="1"/>
      <w:tblStyleColBandSize w:val="1"/>
      <w:tblCellMar>
        <w:top w:w="100" w:type="dxa"/>
        <w:left w:w="100" w:type="dxa"/>
        <w:bottom w:w="100" w:type="dxa"/>
        <w:right w:w="100" w:type="dxa"/>
      </w:tblCellMar>
    </w:tblPr>
  </w:style>
  <w:style w:type="table" w:customStyle="1" w:styleId="52">
    <w:name w:val="52"/>
    <w:basedOn w:val="TableNormal9"/>
    <w:tblPr>
      <w:tblStyleRowBandSize w:val="1"/>
      <w:tblStyleColBandSize w:val="1"/>
      <w:tblCellMar>
        <w:top w:w="100" w:type="dxa"/>
        <w:left w:w="100" w:type="dxa"/>
        <w:bottom w:w="100" w:type="dxa"/>
        <w:right w:w="100" w:type="dxa"/>
      </w:tblCellMar>
    </w:tblPr>
  </w:style>
  <w:style w:type="table" w:customStyle="1" w:styleId="51">
    <w:name w:val="51"/>
    <w:basedOn w:val="TableNormal9"/>
    <w:tblPr>
      <w:tblStyleRowBandSize w:val="1"/>
      <w:tblStyleColBandSize w:val="1"/>
      <w:tblCellMar>
        <w:top w:w="100" w:type="dxa"/>
        <w:left w:w="100" w:type="dxa"/>
        <w:bottom w:w="100" w:type="dxa"/>
        <w:right w:w="100" w:type="dxa"/>
      </w:tblCellMar>
    </w:tblPr>
  </w:style>
  <w:style w:type="table" w:customStyle="1" w:styleId="50">
    <w:name w:val="50"/>
    <w:basedOn w:val="TableNormal9"/>
    <w:tblPr>
      <w:tblStyleRowBandSize w:val="1"/>
      <w:tblStyleColBandSize w:val="1"/>
      <w:tblCellMar>
        <w:top w:w="100" w:type="dxa"/>
        <w:left w:w="100" w:type="dxa"/>
        <w:bottom w:w="100" w:type="dxa"/>
        <w:right w:w="100" w:type="dxa"/>
      </w:tblCellMar>
    </w:tblPr>
  </w:style>
  <w:style w:type="table" w:customStyle="1" w:styleId="49">
    <w:name w:val="49"/>
    <w:basedOn w:val="TableNormal9"/>
    <w:tblPr>
      <w:tblStyleRowBandSize w:val="1"/>
      <w:tblStyleColBandSize w:val="1"/>
      <w:tblCellMar>
        <w:top w:w="100" w:type="dxa"/>
        <w:left w:w="100" w:type="dxa"/>
        <w:bottom w:w="100" w:type="dxa"/>
        <w:right w:w="100" w:type="dxa"/>
      </w:tblCellMar>
    </w:tblPr>
  </w:style>
  <w:style w:type="table" w:customStyle="1" w:styleId="48">
    <w:name w:val="48"/>
    <w:basedOn w:val="TableNormal9"/>
    <w:tblPr>
      <w:tblStyleRowBandSize w:val="1"/>
      <w:tblStyleColBandSize w:val="1"/>
      <w:tblCellMar>
        <w:top w:w="100" w:type="dxa"/>
        <w:left w:w="100" w:type="dxa"/>
        <w:bottom w:w="100" w:type="dxa"/>
        <w:right w:w="100" w:type="dxa"/>
      </w:tblCellMar>
    </w:tblPr>
  </w:style>
  <w:style w:type="table" w:customStyle="1" w:styleId="47">
    <w:name w:val="47"/>
    <w:basedOn w:val="TableNormal9"/>
    <w:tblPr>
      <w:tblStyleRowBandSize w:val="1"/>
      <w:tblStyleColBandSize w:val="1"/>
      <w:tblCellMar>
        <w:top w:w="100" w:type="dxa"/>
        <w:left w:w="100" w:type="dxa"/>
        <w:bottom w:w="100" w:type="dxa"/>
        <w:right w:w="100" w:type="dxa"/>
      </w:tblCellMar>
    </w:tblPr>
  </w:style>
  <w:style w:type="table" w:customStyle="1" w:styleId="46">
    <w:name w:val="46"/>
    <w:basedOn w:val="TableNormal9"/>
    <w:tblPr>
      <w:tblStyleRowBandSize w:val="1"/>
      <w:tblStyleColBandSize w:val="1"/>
      <w:tblCellMar>
        <w:top w:w="100" w:type="dxa"/>
        <w:left w:w="100" w:type="dxa"/>
        <w:bottom w:w="100" w:type="dxa"/>
        <w:right w:w="100" w:type="dxa"/>
      </w:tblCellMar>
    </w:tblPr>
  </w:style>
  <w:style w:type="table" w:customStyle="1" w:styleId="45">
    <w:name w:val="45"/>
    <w:basedOn w:val="TableNormal12"/>
    <w:tblPr>
      <w:tblStyleRowBandSize w:val="1"/>
      <w:tblStyleColBandSize w:val="1"/>
      <w:tblCellMar>
        <w:top w:w="100" w:type="dxa"/>
        <w:left w:w="100" w:type="dxa"/>
        <w:bottom w:w="100" w:type="dxa"/>
        <w:right w:w="100" w:type="dxa"/>
      </w:tblCellMar>
    </w:tblPr>
  </w:style>
  <w:style w:type="table" w:customStyle="1" w:styleId="44">
    <w:name w:val="44"/>
    <w:basedOn w:val="TableNormal12"/>
    <w:tblPr>
      <w:tblStyleRowBandSize w:val="1"/>
      <w:tblStyleColBandSize w:val="1"/>
      <w:tblCellMar>
        <w:top w:w="100" w:type="dxa"/>
        <w:left w:w="100" w:type="dxa"/>
        <w:bottom w:w="100" w:type="dxa"/>
        <w:right w:w="100" w:type="dxa"/>
      </w:tblCellMar>
    </w:tblPr>
  </w:style>
  <w:style w:type="table" w:customStyle="1" w:styleId="43">
    <w:name w:val="43"/>
    <w:basedOn w:val="TableNormal12"/>
    <w:tblPr>
      <w:tblStyleRowBandSize w:val="1"/>
      <w:tblStyleColBandSize w:val="1"/>
      <w:tblCellMar>
        <w:left w:w="115" w:type="dxa"/>
        <w:right w:w="115" w:type="dxa"/>
      </w:tblCellMar>
    </w:tblPr>
  </w:style>
  <w:style w:type="table" w:customStyle="1" w:styleId="42">
    <w:name w:val="42"/>
    <w:basedOn w:val="TableNormal12"/>
    <w:tblPr>
      <w:tblStyleRowBandSize w:val="1"/>
      <w:tblStyleColBandSize w:val="1"/>
      <w:tblCellMar>
        <w:top w:w="100" w:type="dxa"/>
        <w:left w:w="100" w:type="dxa"/>
        <w:bottom w:w="100" w:type="dxa"/>
        <w:right w:w="100" w:type="dxa"/>
      </w:tblCellMar>
    </w:tblPr>
  </w:style>
  <w:style w:type="table" w:customStyle="1" w:styleId="41">
    <w:name w:val="41"/>
    <w:basedOn w:val="TableNormal0"/>
    <w:tblPr>
      <w:tblStyleRowBandSize w:val="1"/>
      <w:tblStyleColBandSize w:val="1"/>
      <w:tblCellMar>
        <w:left w:w="115" w:type="dxa"/>
        <w:right w:w="115" w:type="dxa"/>
      </w:tblCellMar>
    </w:tblPr>
  </w:style>
  <w:style w:type="table" w:customStyle="1" w:styleId="40">
    <w:name w:val="40"/>
    <w:basedOn w:val="TableNormal0"/>
    <w:tblPr>
      <w:tblStyleRowBandSize w:val="1"/>
      <w:tblStyleColBandSize w:val="1"/>
      <w:tblCellMar>
        <w:left w:w="115" w:type="dxa"/>
        <w:right w:w="115" w:type="dxa"/>
      </w:tblCellMar>
    </w:tblPr>
  </w:style>
  <w:style w:type="table" w:customStyle="1" w:styleId="39">
    <w:name w:val="39"/>
    <w:basedOn w:val="TableNormal0"/>
    <w:tblPr>
      <w:tblStyleRowBandSize w:val="1"/>
      <w:tblStyleColBandSize w:val="1"/>
      <w:tblCellMar>
        <w:left w:w="115" w:type="dxa"/>
        <w:right w:w="115" w:type="dxa"/>
      </w:tblCellMar>
    </w:tblPr>
  </w:style>
  <w:style w:type="table" w:customStyle="1" w:styleId="38">
    <w:name w:val="38"/>
    <w:basedOn w:val="TableNormal0"/>
    <w:tblPr>
      <w:tblStyleRowBandSize w:val="1"/>
      <w:tblStyleColBandSize w:val="1"/>
      <w:tblCellMar>
        <w:top w:w="100" w:type="dxa"/>
        <w:left w:w="100" w:type="dxa"/>
        <w:bottom w:w="100" w:type="dxa"/>
        <w:right w:w="100" w:type="dxa"/>
      </w:tblCellMar>
    </w:tblPr>
  </w:style>
  <w:style w:type="table" w:customStyle="1" w:styleId="37">
    <w:name w:val="37"/>
    <w:basedOn w:val="TableNormal0"/>
    <w:tblPr>
      <w:tblStyleRowBandSize w:val="1"/>
      <w:tblStyleColBandSize w:val="1"/>
      <w:tblCellMar>
        <w:left w:w="115" w:type="dxa"/>
        <w:right w:w="115" w:type="dxa"/>
      </w:tblCellMar>
    </w:tblPr>
  </w:style>
  <w:style w:type="table" w:customStyle="1" w:styleId="36">
    <w:name w:val="36"/>
    <w:basedOn w:val="TableNormal0"/>
    <w:tblPr>
      <w:tblStyleRowBandSize w:val="1"/>
      <w:tblStyleColBandSize w:val="1"/>
    </w:tblPr>
  </w:style>
  <w:style w:type="table" w:customStyle="1" w:styleId="35">
    <w:name w:val="35"/>
    <w:basedOn w:val="TableNormal0"/>
    <w:tblPr>
      <w:tblStyleRowBandSize w:val="1"/>
      <w:tblStyleColBandSize w:val="1"/>
      <w:tblCellMar>
        <w:top w:w="15" w:type="dxa"/>
        <w:left w:w="15" w:type="dxa"/>
        <w:bottom w:w="15" w:type="dxa"/>
        <w:right w:w="15" w:type="dxa"/>
      </w:tblCellMar>
    </w:tblPr>
  </w:style>
  <w:style w:type="table" w:customStyle="1" w:styleId="34">
    <w:name w:val="34"/>
    <w:basedOn w:val="TableNormal0"/>
    <w:tblPr>
      <w:tblStyleRowBandSize w:val="1"/>
      <w:tblStyleColBandSize w:val="1"/>
      <w:tblCellMar>
        <w:top w:w="15" w:type="dxa"/>
        <w:left w:w="15" w:type="dxa"/>
        <w:bottom w:w="15" w:type="dxa"/>
        <w:right w:w="15" w:type="dxa"/>
      </w:tblCellMar>
    </w:tblPr>
  </w:style>
  <w:style w:type="table" w:customStyle="1" w:styleId="33">
    <w:name w:val="33"/>
    <w:basedOn w:val="TableNormal0"/>
    <w:tblPr>
      <w:tblStyleRowBandSize w:val="1"/>
      <w:tblStyleColBandSize w:val="1"/>
      <w:tblCellMar>
        <w:left w:w="115" w:type="dxa"/>
        <w:right w:w="115" w:type="dxa"/>
      </w:tblCellMar>
    </w:tblPr>
  </w:style>
  <w:style w:type="table" w:customStyle="1" w:styleId="32">
    <w:name w:val="32"/>
    <w:basedOn w:val="TableNormal0"/>
    <w:tblPr>
      <w:tblStyleRowBandSize w:val="1"/>
      <w:tblStyleColBandSize w:val="1"/>
      <w:tblCellMar>
        <w:top w:w="15" w:type="dxa"/>
        <w:left w:w="15" w:type="dxa"/>
        <w:bottom w:w="15" w:type="dxa"/>
        <w:right w:w="15" w:type="dxa"/>
      </w:tblCellMar>
    </w:tblPr>
  </w:style>
  <w:style w:type="table" w:customStyle="1" w:styleId="31">
    <w:name w:val="31"/>
    <w:basedOn w:val="TableNormal2"/>
    <w:tblPr>
      <w:tblStyleRowBandSize w:val="1"/>
      <w:tblStyleColBandSize w:val="1"/>
      <w:tblCellMar>
        <w:top w:w="0" w:type="dxa"/>
        <w:left w:w="115" w:type="dxa"/>
        <w:bottom w:w="0" w:type="dxa"/>
        <w:right w:w="115" w:type="dxa"/>
      </w:tblCellMar>
    </w:tblPr>
  </w:style>
  <w:style w:type="table" w:customStyle="1" w:styleId="30">
    <w:name w:val="30"/>
    <w:basedOn w:val="TableNormal2"/>
    <w:tblPr>
      <w:tblStyleRowBandSize w:val="1"/>
      <w:tblStyleColBandSize w:val="1"/>
      <w:tblCellMar>
        <w:top w:w="0" w:type="dxa"/>
        <w:left w:w="0" w:type="dxa"/>
        <w:bottom w:w="0" w:type="dxa"/>
        <w:right w:w="0" w:type="dxa"/>
      </w:tblCellMar>
    </w:tblPr>
  </w:style>
  <w:style w:type="table" w:customStyle="1" w:styleId="29">
    <w:name w:val="29"/>
    <w:basedOn w:val="TableNormal2"/>
    <w:tblPr>
      <w:tblStyleRowBandSize w:val="1"/>
      <w:tblStyleColBandSize w:val="1"/>
      <w:tblCellMar>
        <w:top w:w="15" w:type="dxa"/>
        <w:left w:w="15" w:type="dxa"/>
        <w:bottom w:w="15" w:type="dxa"/>
        <w:right w:w="15" w:type="dxa"/>
      </w:tblCellMar>
    </w:tblPr>
  </w:style>
  <w:style w:type="table" w:customStyle="1" w:styleId="28">
    <w:name w:val="28"/>
    <w:basedOn w:val="TableNormal2"/>
    <w:tblPr>
      <w:tblStyleRowBandSize w:val="1"/>
      <w:tblStyleColBandSize w:val="1"/>
      <w:tblCellMar>
        <w:top w:w="15" w:type="dxa"/>
        <w:left w:w="15" w:type="dxa"/>
        <w:bottom w:w="15" w:type="dxa"/>
        <w:right w:w="15" w:type="dxa"/>
      </w:tblCellMar>
    </w:tblPr>
  </w:style>
  <w:style w:type="table" w:customStyle="1" w:styleId="27">
    <w:name w:val="27"/>
    <w:basedOn w:val="TableNormal2"/>
    <w:tblPr>
      <w:tblStyleRowBandSize w:val="1"/>
      <w:tblStyleColBandSize w:val="1"/>
      <w:tblCellMar>
        <w:top w:w="0" w:type="dxa"/>
        <w:left w:w="115" w:type="dxa"/>
        <w:bottom w:w="0" w:type="dxa"/>
        <w:right w:w="115" w:type="dxa"/>
      </w:tblCellMar>
    </w:tblPr>
  </w:style>
  <w:style w:type="table" w:customStyle="1" w:styleId="26">
    <w:name w:val="26"/>
    <w:basedOn w:val="TableNormal2"/>
    <w:tblPr>
      <w:tblStyleRowBandSize w:val="1"/>
      <w:tblStyleColBandSize w:val="1"/>
      <w:tblCellMar>
        <w:top w:w="15" w:type="dxa"/>
        <w:left w:w="15" w:type="dxa"/>
        <w:bottom w:w="15" w:type="dxa"/>
        <w:right w:w="15" w:type="dxa"/>
      </w:tblCellMar>
    </w:tblPr>
  </w:style>
  <w:style w:type="table" w:customStyle="1" w:styleId="25">
    <w:name w:val="25"/>
    <w:basedOn w:val="TableNormal2"/>
    <w:tblPr>
      <w:tblStyleRowBandSize w:val="1"/>
      <w:tblStyleColBandSize w:val="1"/>
      <w:tblCellMar>
        <w:top w:w="0" w:type="dxa"/>
        <w:left w:w="115" w:type="dxa"/>
        <w:bottom w:w="0" w:type="dxa"/>
        <w:right w:w="115" w:type="dxa"/>
      </w:tblCellMar>
    </w:tblPr>
  </w:style>
  <w:style w:type="table" w:customStyle="1" w:styleId="24">
    <w:name w:val="24"/>
    <w:basedOn w:val="TableNormal2"/>
    <w:tblPr>
      <w:tblStyleRowBandSize w:val="1"/>
      <w:tblStyleColBandSize w:val="1"/>
      <w:tblCellMar>
        <w:top w:w="0" w:type="dxa"/>
        <w:left w:w="115" w:type="dxa"/>
        <w:bottom w:w="0" w:type="dxa"/>
        <w:right w:w="115" w:type="dxa"/>
      </w:tblCellMar>
    </w:tblPr>
  </w:style>
  <w:style w:type="table" w:customStyle="1" w:styleId="23">
    <w:name w:val="23"/>
    <w:basedOn w:val="TableNormal2"/>
    <w:tblPr>
      <w:tblStyleRowBandSize w:val="1"/>
      <w:tblStyleColBandSize w:val="1"/>
      <w:tblCellMar>
        <w:top w:w="0" w:type="dxa"/>
        <w:left w:w="115" w:type="dxa"/>
        <w:bottom w:w="0" w:type="dxa"/>
        <w:right w:w="115" w:type="dxa"/>
      </w:tblCellMar>
    </w:tblPr>
  </w:style>
  <w:style w:type="table" w:customStyle="1" w:styleId="22">
    <w:name w:val="22"/>
    <w:basedOn w:val="TableNormal2"/>
    <w:tblPr>
      <w:tblStyleRowBandSize w:val="1"/>
      <w:tblStyleColBandSize w:val="1"/>
      <w:tblCellMar>
        <w:top w:w="0" w:type="dxa"/>
        <w:left w:w="115" w:type="dxa"/>
        <w:bottom w:w="0" w:type="dxa"/>
        <w:right w:w="115" w:type="dxa"/>
      </w:tblCellMar>
    </w:tblPr>
  </w:style>
  <w:style w:type="table" w:customStyle="1" w:styleId="21">
    <w:name w:val="21"/>
    <w:basedOn w:val="TableNormal2"/>
    <w:tblPr>
      <w:tblStyleRowBandSize w:val="1"/>
      <w:tblStyleColBandSize w:val="1"/>
      <w:tblCellMar>
        <w:top w:w="0" w:type="dxa"/>
        <w:left w:w="115" w:type="dxa"/>
        <w:bottom w:w="0" w:type="dxa"/>
        <w:right w:w="115" w:type="dxa"/>
      </w:tblCellMar>
    </w:tblPr>
  </w:style>
  <w:style w:type="table" w:customStyle="1" w:styleId="20">
    <w:name w:val="20"/>
    <w:basedOn w:val="TableNormal2"/>
    <w:tblPr>
      <w:tblStyleRowBandSize w:val="1"/>
      <w:tblStyleColBandSize w:val="1"/>
      <w:tblCellMar>
        <w:top w:w="0" w:type="dxa"/>
        <w:left w:w="115" w:type="dxa"/>
        <w:bottom w:w="0" w:type="dxa"/>
        <w:right w:w="115" w:type="dxa"/>
      </w:tblCellMar>
    </w:tblPr>
  </w:style>
  <w:style w:type="table" w:customStyle="1" w:styleId="19">
    <w:name w:val="19"/>
    <w:basedOn w:val="TableNormal2"/>
    <w:tblPr>
      <w:tblStyleRowBandSize w:val="1"/>
      <w:tblStyleColBandSize w:val="1"/>
      <w:tblCellMar>
        <w:top w:w="0" w:type="dxa"/>
        <w:left w:w="115" w:type="dxa"/>
        <w:bottom w:w="0" w:type="dxa"/>
        <w:right w:w="115" w:type="dxa"/>
      </w:tblCellMar>
    </w:tblPr>
  </w:style>
  <w:style w:type="table" w:customStyle="1" w:styleId="18">
    <w:name w:val="18"/>
    <w:basedOn w:val="TableNormal2"/>
    <w:tblPr>
      <w:tblStyleRowBandSize w:val="1"/>
      <w:tblStyleColBandSize w:val="1"/>
      <w:tblCellMar>
        <w:top w:w="0" w:type="dxa"/>
        <w:left w:w="115" w:type="dxa"/>
        <w:bottom w:w="0" w:type="dxa"/>
        <w:right w:w="115" w:type="dxa"/>
      </w:tblCellMar>
    </w:tblPr>
  </w:style>
  <w:style w:type="table" w:customStyle="1" w:styleId="17">
    <w:name w:val="17"/>
    <w:basedOn w:val="TableNormal2"/>
    <w:tblPr>
      <w:tblStyleRowBandSize w:val="1"/>
      <w:tblStyleColBandSize w:val="1"/>
      <w:tblCellMar>
        <w:top w:w="0" w:type="dxa"/>
        <w:left w:w="115" w:type="dxa"/>
        <w:bottom w:w="0" w:type="dxa"/>
        <w:right w:w="115" w:type="dxa"/>
      </w:tblCellMar>
    </w:tblPr>
  </w:style>
  <w:style w:type="table" w:customStyle="1" w:styleId="16">
    <w:name w:val="16"/>
    <w:basedOn w:val="TableNormal2"/>
    <w:tblPr>
      <w:tblStyleRowBandSize w:val="1"/>
      <w:tblStyleColBandSize w:val="1"/>
      <w:tblCellMar>
        <w:top w:w="0" w:type="dxa"/>
        <w:left w:w="115" w:type="dxa"/>
        <w:bottom w:w="0" w:type="dxa"/>
        <w:right w:w="115" w:type="dxa"/>
      </w:tblCellMar>
    </w:tblPr>
  </w:style>
  <w:style w:type="table" w:customStyle="1" w:styleId="15">
    <w:name w:val="15"/>
    <w:basedOn w:val="TableNormal2"/>
    <w:tblPr>
      <w:tblStyleRowBandSize w:val="1"/>
      <w:tblStyleColBandSize w:val="1"/>
      <w:tblCellMar>
        <w:top w:w="0" w:type="dxa"/>
        <w:left w:w="115" w:type="dxa"/>
        <w:bottom w:w="0" w:type="dxa"/>
        <w:right w:w="115" w:type="dxa"/>
      </w:tblCellMar>
    </w:tblPr>
  </w:style>
  <w:style w:type="table" w:styleId="Tabelacomgrade">
    <w:name w:val="Table Grid"/>
    <w:basedOn w:val="Tabelanormal"/>
    <w:uiPriority w:val="39"/>
    <w:rsid w:val="000755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rPr>
      <w:b/>
      <w:bCs/>
      <w:sz w:val="24"/>
      <w:szCs w:val="24"/>
    </w:rPr>
  </w:style>
  <w:style w:type="table" w:customStyle="1" w:styleId="14">
    <w:name w:val="14"/>
    <w:basedOn w:val="TableNormal3"/>
    <w:tblPr>
      <w:tblStyleRowBandSize w:val="1"/>
      <w:tblStyleColBandSize w:val="1"/>
      <w:tblCellMar>
        <w:top w:w="0" w:type="dxa"/>
        <w:left w:w="115" w:type="dxa"/>
        <w:bottom w:w="0" w:type="dxa"/>
        <w:right w:w="115" w:type="dxa"/>
      </w:tblCellMar>
    </w:tblPr>
  </w:style>
  <w:style w:type="table" w:customStyle="1" w:styleId="13">
    <w:name w:val="13"/>
    <w:basedOn w:val="TableNormal3"/>
    <w:pPr>
      <w:spacing w:line="240" w:lineRule="auto"/>
    </w:pPr>
    <w:tblPr>
      <w:tblStyleRowBandSize w:val="1"/>
      <w:tblStyleColBandSize w:val="1"/>
      <w:tblCellMar>
        <w:top w:w="0" w:type="dxa"/>
        <w:left w:w="108" w:type="dxa"/>
        <w:bottom w:w="0" w:type="dxa"/>
        <w:right w:w="108" w:type="dxa"/>
      </w:tblCellMar>
    </w:tblPr>
  </w:style>
  <w:style w:type="table" w:customStyle="1" w:styleId="12">
    <w:name w:val="12"/>
    <w:basedOn w:val="TableNormal3"/>
    <w:tblPr>
      <w:tblStyleRowBandSize w:val="1"/>
      <w:tblStyleColBandSize w:val="1"/>
      <w:tblCellMar>
        <w:top w:w="15" w:type="dxa"/>
        <w:left w:w="15" w:type="dxa"/>
        <w:bottom w:w="15" w:type="dxa"/>
        <w:right w:w="15" w:type="dxa"/>
      </w:tblCellMar>
    </w:tblPr>
  </w:style>
  <w:style w:type="table" w:customStyle="1" w:styleId="11">
    <w:name w:val="11"/>
    <w:basedOn w:val="TableNormal3"/>
    <w:tblPr>
      <w:tblStyleRowBandSize w:val="1"/>
      <w:tblStyleColBandSize w:val="1"/>
      <w:tblCellMar>
        <w:top w:w="15" w:type="dxa"/>
        <w:left w:w="15" w:type="dxa"/>
        <w:bottom w:w="15" w:type="dxa"/>
        <w:right w:w="15" w:type="dxa"/>
      </w:tblCellMar>
    </w:tblPr>
  </w:style>
  <w:style w:type="table" w:customStyle="1" w:styleId="10">
    <w:name w:val="10"/>
    <w:basedOn w:val="TableNormal3"/>
    <w:tblPr>
      <w:tblStyleRowBandSize w:val="1"/>
      <w:tblStyleColBandSize w:val="1"/>
      <w:tblCellMar>
        <w:top w:w="0" w:type="dxa"/>
        <w:left w:w="115" w:type="dxa"/>
        <w:bottom w:w="0" w:type="dxa"/>
        <w:right w:w="115" w:type="dxa"/>
      </w:tblCellMar>
    </w:tblPr>
  </w:style>
  <w:style w:type="table" w:customStyle="1" w:styleId="9">
    <w:name w:val="9"/>
    <w:basedOn w:val="TableNormal3"/>
    <w:tblPr>
      <w:tblStyleRowBandSize w:val="1"/>
      <w:tblStyleColBandSize w:val="1"/>
      <w:tblCellMar>
        <w:top w:w="0" w:type="dxa"/>
        <w:left w:w="115" w:type="dxa"/>
        <w:bottom w:w="0" w:type="dxa"/>
        <w:right w:w="115" w:type="dxa"/>
      </w:tblCellMar>
    </w:tblPr>
  </w:style>
  <w:style w:type="table" w:customStyle="1" w:styleId="8">
    <w:name w:val="8"/>
    <w:basedOn w:val="TableNormal3"/>
    <w:tblPr>
      <w:tblStyleRowBandSize w:val="1"/>
      <w:tblStyleColBandSize w:val="1"/>
      <w:tblCellMar>
        <w:top w:w="0" w:type="dxa"/>
        <w:left w:w="115" w:type="dxa"/>
        <w:bottom w:w="0" w:type="dxa"/>
        <w:right w:w="115" w:type="dxa"/>
      </w:tblCellMar>
    </w:tblPr>
  </w:style>
  <w:style w:type="table" w:customStyle="1" w:styleId="7">
    <w:name w:val="7"/>
    <w:basedOn w:val="TableNormal3"/>
    <w:tblPr>
      <w:tblStyleRowBandSize w:val="1"/>
      <w:tblStyleColBandSize w:val="1"/>
      <w:tblCellMar>
        <w:top w:w="0" w:type="dxa"/>
        <w:left w:w="115" w:type="dxa"/>
        <w:bottom w:w="0" w:type="dxa"/>
        <w:right w:w="115" w:type="dxa"/>
      </w:tblCellMar>
    </w:tblPr>
  </w:style>
  <w:style w:type="table" w:customStyle="1" w:styleId="6">
    <w:name w:val="6"/>
    <w:basedOn w:val="TableNormal3"/>
    <w:tblPr>
      <w:tblStyleRowBandSize w:val="1"/>
      <w:tblStyleColBandSize w:val="1"/>
      <w:tblCellMar>
        <w:top w:w="0" w:type="dxa"/>
        <w:left w:w="115" w:type="dxa"/>
        <w:bottom w:w="0" w:type="dxa"/>
        <w:right w:w="115" w:type="dxa"/>
      </w:tblCellMar>
    </w:tblPr>
  </w:style>
  <w:style w:type="table" w:customStyle="1" w:styleId="5">
    <w:name w:val="5"/>
    <w:basedOn w:val="TableNormal3"/>
    <w:tblPr>
      <w:tblStyleRowBandSize w:val="1"/>
      <w:tblStyleColBandSize w:val="1"/>
      <w:tblCellMar>
        <w:top w:w="0" w:type="dxa"/>
        <w:left w:w="115" w:type="dxa"/>
        <w:bottom w:w="0" w:type="dxa"/>
        <w:right w:w="115" w:type="dxa"/>
      </w:tblCellMar>
    </w:tblPr>
  </w:style>
  <w:style w:type="table" w:customStyle="1" w:styleId="4">
    <w:name w:val="4"/>
    <w:basedOn w:val="TableNormal3"/>
    <w:tblPr>
      <w:tblStyleRowBandSize w:val="1"/>
      <w:tblStyleColBandSize w:val="1"/>
      <w:tblCellMar>
        <w:top w:w="0" w:type="dxa"/>
        <w:left w:w="115" w:type="dxa"/>
        <w:bottom w:w="0" w:type="dxa"/>
        <w:right w:w="115" w:type="dxa"/>
      </w:tblCellMar>
    </w:tblPr>
  </w:style>
  <w:style w:type="table" w:customStyle="1" w:styleId="3">
    <w:name w:val="3"/>
    <w:basedOn w:val="TableNormal3"/>
    <w:tblPr>
      <w:tblStyleRowBandSize w:val="1"/>
      <w:tblStyleColBandSize w:val="1"/>
      <w:tblCellMar>
        <w:top w:w="0" w:type="dxa"/>
        <w:left w:w="115" w:type="dxa"/>
        <w:bottom w:w="0" w:type="dxa"/>
        <w:right w:w="115" w:type="dxa"/>
      </w:tblCellMar>
    </w:tblPr>
  </w:style>
  <w:style w:type="table" w:customStyle="1" w:styleId="2">
    <w:name w:val="2"/>
    <w:basedOn w:val="TableNormal3"/>
    <w:tblPr>
      <w:tblStyleRowBandSize w:val="1"/>
      <w:tblStyleColBandSize w:val="1"/>
      <w:tblCellMar>
        <w:top w:w="0" w:type="dxa"/>
        <w:left w:w="115" w:type="dxa"/>
        <w:bottom w:w="0" w:type="dxa"/>
        <w:right w:w="115" w:type="dxa"/>
      </w:tblCellMar>
    </w:tblPr>
  </w:style>
  <w:style w:type="table" w:customStyle="1" w:styleId="1">
    <w:name w:val="1"/>
    <w:basedOn w:val="TableNormal3"/>
    <w:tblPr>
      <w:tblStyleRowBandSize w:val="1"/>
      <w:tblStyleColBandSize w:val="1"/>
      <w:tblCellMar>
        <w:top w:w="0" w:type="dxa"/>
        <w:left w:w="115" w:type="dxa"/>
        <w:bottom w:w="0" w:type="dxa"/>
        <w:right w:w="115" w:type="dxa"/>
      </w:tblCellMar>
    </w:tblPr>
  </w:style>
  <w:style w:type="character" w:styleId="TextodoEspaoReservado">
    <w:name w:val="Placeholder Text"/>
    <w:basedOn w:val="Fontepargpadro"/>
    <w:uiPriority w:val="99"/>
    <w:semiHidden/>
    <w:rsid w:val="002F2F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citacao@mococa.sp.leg.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ntabilidade@mococa.sp.leg.br" TargetMode="External"/><Relationship Id="rId4" Type="http://schemas.openxmlformats.org/officeDocument/2006/relationships/settings" Target="settings.xml"/><Relationship Id="rId9" Type="http://schemas.openxmlformats.org/officeDocument/2006/relationships/hyperlink" Target="https://www.mococa.sp.leg.br/transparencia/licitacoes-e-contratos/edital-de-licitacao/dispensas-de-licitacao-202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ua28sZQA8nI5zoBrkgF4JXRdHw==">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69</Pages>
  <Words>19130</Words>
  <Characters>103302</Characters>
  <Application>Microsoft Office Word</Application>
  <DocSecurity>0</DocSecurity>
  <Lines>860</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Secretaria3-03</dc:creator>
  <cp:keywords/>
  <dc:description/>
  <cp:lastModifiedBy>Secretaria3-03</cp:lastModifiedBy>
  <cp:revision>20</cp:revision>
  <cp:lastPrinted>2026-03-30T18:08:00Z</cp:lastPrinted>
  <dcterms:created xsi:type="dcterms:W3CDTF">2026-03-27T17:07:00Z</dcterms:created>
  <dcterms:modified xsi:type="dcterms:W3CDTF">2026-03-30T18:12:00Z</dcterms:modified>
</cp:coreProperties>
</file>