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FD59" w14:textId="77777777" w:rsidR="009F509C" w:rsidRPr="00266D75" w:rsidRDefault="00000000">
      <w:pPr>
        <w:widowControl/>
        <w:spacing w:before="2" w:line="360" w:lineRule="auto"/>
        <w:jc w:val="center"/>
        <w:rPr>
          <w:rFonts w:ascii="Times New Roman" w:eastAsia="Times New Roman" w:hAnsi="Times New Roman" w:cs="Times New Roman"/>
          <w:sz w:val="24"/>
          <w:szCs w:val="24"/>
          <w:u w:val="single"/>
        </w:rPr>
      </w:pPr>
      <w:r w:rsidRPr="00266D75">
        <w:rPr>
          <w:rFonts w:ascii="Times New Roman" w:eastAsia="Times New Roman" w:hAnsi="Times New Roman" w:cs="Times New Roman"/>
          <w:b/>
          <w:sz w:val="24"/>
          <w:szCs w:val="24"/>
          <w:u w:val="single"/>
        </w:rPr>
        <w:t xml:space="preserve">CÂMARA MUNICIPAL DE MOCOCA </w:t>
      </w:r>
    </w:p>
    <w:p w14:paraId="2E8CFE59" w14:textId="77777777" w:rsidR="009F509C" w:rsidRPr="00266D75" w:rsidRDefault="00000000">
      <w:pPr>
        <w:widowControl/>
        <w:spacing w:line="360" w:lineRule="auto"/>
        <w:jc w:val="center"/>
        <w:rPr>
          <w:rFonts w:ascii="Times New Roman" w:eastAsia="Times New Roman" w:hAnsi="Times New Roman" w:cs="Times New Roman"/>
          <w:sz w:val="24"/>
          <w:szCs w:val="24"/>
          <w:u w:val="single"/>
        </w:rPr>
      </w:pPr>
      <w:r w:rsidRPr="00266D75">
        <w:rPr>
          <w:rFonts w:ascii="Times New Roman" w:eastAsia="Times New Roman" w:hAnsi="Times New Roman" w:cs="Times New Roman"/>
          <w:b/>
          <w:sz w:val="24"/>
          <w:szCs w:val="24"/>
          <w:u w:val="single"/>
        </w:rPr>
        <w:t xml:space="preserve"> AVISO DE DISPENSA</w:t>
      </w:r>
    </w:p>
    <w:p w14:paraId="72066CF4" w14:textId="77777777" w:rsidR="009F509C" w:rsidRPr="00266D75" w:rsidRDefault="009F509C">
      <w:pPr>
        <w:widowControl/>
        <w:spacing w:line="360" w:lineRule="auto"/>
        <w:jc w:val="center"/>
        <w:rPr>
          <w:rFonts w:ascii="Times New Roman" w:eastAsia="Times New Roman" w:hAnsi="Times New Roman" w:cs="Times New Roman"/>
          <w:sz w:val="24"/>
          <w:szCs w:val="24"/>
        </w:rPr>
      </w:pPr>
    </w:p>
    <w:p w14:paraId="7B8EB78F" w14:textId="77777777" w:rsidR="009F509C" w:rsidRPr="00266D75" w:rsidRDefault="00000000">
      <w:pPr>
        <w:widowControl/>
        <w:spacing w:line="360" w:lineRule="auto"/>
        <w:jc w:val="center"/>
        <w:rPr>
          <w:rFonts w:ascii="Times New Roman" w:eastAsia="Times New Roman" w:hAnsi="Times New Roman" w:cs="Times New Roman"/>
          <w:b/>
          <w:sz w:val="24"/>
          <w:szCs w:val="24"/>
          <w:u w:val="single"/>
        </w:rPr>
      </w:pPr>
      <w:r w:rsidRPr="00266D75">
        <w:rPr>
          <w:rFonts w:ascii="Times New Roman" w:eastAsia="Times New Roman" w:hAnsi="Times New Roman" w:cs="Times New Roman"/>
          <w:b/>
          <w:sz w:val="24"/>
          <w:szCs w:val="24"/>
          <w:u w:val="single"/>
        </w:rPr>
        <w:t>PROCESSO Nº 19/2025 - DISPENSA DE LICITAÇÃO nº 09/2025 – COM BASE NO ART. Nº 75, INCISO II da Lei federal nº 14.133/2021.</w:t>
      </w:r>
    </w:p>
    <w:p w14:paraId="2D24F0F2"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7D3C417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Câmara Municipal de Mococa-SP torna público aos interessados que pretende realizar dispensa de licitação, em conformidade com Art. 75, inciso II – da Lei federal nº 14.133/2021, regulamentada pelo Ato da Mesa nº 428/2023 e Ato da Mesa nº 439/2023, e que se encontra aberta a receber propostas adicionais, nos termos do § 3º do art. 75 da Lei federal nº 14.133/2021.</w:t>
      </w:r>
    </w:p>
    <w:p w14:paraId="0BA84C00" w14:textId="77777777" w:rsidR="009F509C" w:rsidRPr="00266D75" w:rsidRDefault="009F509C">
      <w:pPr>
        <w:widowControl/>
        <w:spacing w:line="360" w:lineRule="auto"/>
        <w:jc w:val="center"/>
        <w:rPr>
          <w:rFonts w:ascii="Times New Roman" w:eastAsia="Times New Roman" w:hAnsi="Times New Roman" w:cs="Times New Roman"/>
          <w:sz w:val="24"/>
          <w:szCs w:val="24"/>
        </w:rPr>
      </w:pPr>
    </w:p>
    <w:p w14:paraId="0D7929DF" w14:textId="77777777" w:rsidR="00266D75"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O objeto da presente dispensa: Aquisição de uniformes para os servidores da Câmara Municipal de Mococa.</w:t>
      </w:r>
    </w:p>
    <w:p w14:paraId="71D482EA" w14:textId="77777777" w:rsidR="00266D75" w:rsidRPr="00266D75" w:rsidRDefault="00266D75">
      <w:pPr>
        <w:widowControl/>
        <w:spacing w:line="360" w:lineRule="auto"/>
        <w:jc w:val="both"/>
        <w:rPr>
          <w:rFonts w:ascii="Times New Roman" w:eastAsia="Times New Roman" w:hAnsi="Times New Roman" w:cs="Times New Roman"/>
          <w:sz w:val="24"/>
          <w:szCs w:val="24"/>
        </w:rPr>
      </w:pPr>
    </w:p>
    <w:p w14:paraId="5278407D" w14:textId="7C480429"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Limite para apresentação da Proposta de Preços Adicionais: 05/08/2025, terça-feira, às 23h59min (por e-mail).</w:t>
      </w:r>
    </w:p>
    <w:p w14:paraId="6A4EE6DB"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6FFB4B87"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A proposta de preços deverá ser encaminhada pelo e-mail: </w:t>
      </w:r>
      <w:hyperlink r:id="rId8">
        <w:r w:rsidR="009F509C" w:rsidRPr="00266D75">
          <w:rPr>
            <w:rFonts w:ascii="Times New Roman" w:eastAsia="Times New Roman" w:hAnsi="Times New Roman" w:cs="Times New Roman"/>
            <w:color w:val="1155CC"/>
            <w:sz w:val="24"/>
            <w:szCs w:val="24"/>
            <w:u w:val="single"/>
          </w:rPr>
          <w:t>licitacao@mococa.sp.leg.br</w:t>
        </w:r>
      </w:hyperlink>
      <w:r w:rsidRPr="00266D75">
        <w:rPr>
          <w:rFonts w:ascii="Times New Roman" w:eastAsia="Times New Roman" w:hAnsi="Times New Roman" w:cs="Times New Roman"/>
          <w:sz w:val="24"/>
          <w:szCs w:val="24"/>
        </w:rPr>
        <w:t xml:space="preserve">  até a data limite.</w:t>
      </w:r>
    </w:p>
    <w:p w14:paraId="168D706F"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4B1F0580" w14:textId="77777777" w:rsidR="009F509C" w:rsidRPr="00266D75" w:rsidRDefault="00000000" w:rsidP="00266D75">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O Aviso/Termo de Referência da Dispensa estará disponível no Site Oficial da Câmara Municipal de Mococa:  </w:t>
      </w:r>
    </w:p>
    <w:p w14:paraId="0022DBAB" w14:textId="77777777" w:rsidR="009F509C" w:rsidRPr="00266D75" w:rsidRDefault="009F509C" w:rsidP="00266D75">
      <w:pPr>
        <w:widowControl/>
        <w:spacing w:line="360" w:lineRule="auto"/>
        <w:jc w:val="both"/>
        <w:rPr>
          <w:rFonts w:ascii="Times New Roman" w:eastAsia="Times New Roman" w:hAnsi="Times New Roman" w:cs="Times New Roman"/>
          <w:sz w:val="24"/>
          <w:szCs w:val="24"/>
        </w:rPr>
      </w:pPr>
      <w:hyperlink r:id="rId9">
        <w:r w:rsidRPr="00266D75">
          <w:rPr>
            <w:rFonts w:ascii="Times New Roman" w:eastAsia="Times New Roman" w:hAnsi="Times New Roman" w:cs="Times New Roman"/>
            <w:color w:val="1155CC"/>
            <w:sz w:val="24"/>
            <w:szCs w:val="24"/>
            <w:u w:val="single"/>
          </w:rPr>
          <w:t>https://www.mococa.sp.leg.br/transparencia/licitacoes-e-contratos/edital-de-licitacao/dispensas-de-licitacao-2025</w:t>
        </w:r>
      </w:hyperlink>
      <w:r w:rsidR="00000000" w:rsidRPr="00266D75">
        <w:rPr>
          <w:rFonts w:ascii="Times New Roman" w:eastAsia="Times New Roman" w:hAnsi="Times New Roman" w:cs="Times New Roman"/>
          <w:sz w:val="24"/>
          <w:szCs w:val="24"/>
        </w:rPr>
        <w:t xml:space="preserve"> e no Portal Nacional de Contratações Pública (PNCP).</w:t>
      </w:r>
    </w:p>
    <w:p w14:paraId="5451CC44"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61163FCB"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Outras informações poderão ser obtidas na Câmara Municipal de Mococa, no horário das 09h00 às 17h00 de segunda a sexta feira, ou pelo telefone (19) 3656-0002, com o Setor de Licitações. </w:t>
      </w:r>
    </w:p>
    <w:p w14:paraId="2D9A36F9"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lastRenderedPageBreak/>
        <w:t>1. DO OBJETO</w:t>
      </w:r>
    </w:p>
    <w:p w14:paraId="103BBB56"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5E8E93A7" w14:textId="77777777" w:rsidR="009F509C" w:rsidRPr="00266D75" w:rsidRDefault="00000000">
      <w:pPr>
        <w:widowControl/>
        <w:spacing w:line="360" w:lineRule="auto"/>
        <w:jc w:val="both"/>
        <w:rPr>
          <w:rFonts w:ascii="Times New Roman" w:eastAsia="Times New Roman" w:hAnsi="Times New Roman" w:cs="Times New Roman"/>
          <w:sz w:val="24"/>
          <w:szCs w:val="24"/>
        </w:rPr>
      </w:pPr>
      <w:bookmarkStart w:id="0" w:name="_heading=h.gjdgxs" w:colFirst="0" w:colLast="0"/>
      <w:bookmarkEnd w:id="0"/>
      <w:r w:rsidRPr="00266D75">
        <w:rPr>
          <w:rFonts w:ascii="Times New Roman" w:eastAsia="Times New Roman" w:hAnsi="Times New Roman" w:cs="Times New Roman"/>
          <w:sz w:val="24"/>
          <w:szCs w:val="24"/>
        </w:rPr>
        <w:t>Aquisição de uniformes para os servidores da Câmara Municipal de Mococa.</w:t>
      </w:r>
      <w:r w:rsidRPr="00266D75">
        <w:rPr>
          <w:rFonts w:ascii="Times New Roman" w:eastAsia="Times New Roman" w:hAnsi="Times New Roman" w:cs="Times New Roman"/>
          <w:sz w:val="24"/>
          <w:szCs w:val="24"/>
        </w:rPr>
        <w:br/>
      </w:r>
    </w:p>
    <w:p w14:paraId="1EC35D77" w14:textId="77777777" w:rsidR="009F509C" w:rsidRPr="00266D75" w:rsidRDefault="00000000">
      <w:pPr>
        <w:widowControl/>
        <w:numPr>
          <w:ilvl w:val="1"/>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266D75">
        <w:rPr>
          <w:rFonts w:ascii="Times New Roman" w:eastAsia="Times New Roman" w:hAnsi="Times New Roman" w:cs="Times New Roman"/>
          <w:b/>
          <w:color w:val="000000"/>
          <w:sz w:val="24"/>
          <w:szCs w:val="24"/>
        </w:rPr>
        <w:t xml:space="preserve"> Justificativa </w:t>
      </w:r>
    </w:p>
    <w:p w14:paraId="47E55201" w14:textId="77777777" w:rsidR="009F509C" w:rsidRPr="00266D75" w:rsidRDefault="009F509C">
      <w:pPr>
        <w:widowControl/>
        <w:pBdr>
          <w:top w:val="nil"/>
          <w:left w:val="nil"/>
          <w:bottom w:val="nil"/>
          <w:right w:val="nil"/>
          <w:between w:val="nil"/>
        </w:pBdr>
        <w:spacing w:line="360" w:lineRule="auto"/>
        <w:ind w:left="360"/>
        <w:jc w:val="both"/>
        <w:rPr>
          <w:rFonts w:ascii="Times New Roman" w:eastAsia="Times New Roman" w:hAnsi="Times New Roman" w:cs="Times New Roman"/>
          <w:b/>
          <w:sz w:val="24"/>
          <w:szCs w:val="24"/>
        </w:rPr>
      </w:pPr>
    </w:p>
    <w:p w14:paraId="4387DDE9"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presente contratação tem por objeto a aquisição de uniformes para os servidores da Câmara Municipal de Mococa, com a finalidade de padronizar a vestimenta institucional, facilitar a identificação dos servidores junto ao público e reforçar a imagem institucional da Casa Legislativa.</w:t>
      </w:r>
    </w:p>
    <w:p w14:paraId="4E58FC8D" w14:textId="77777777" w:rsidR="009F509C" w:rsidRPr="00266D75" w:rsidRDefault="009F509C">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6DD7CF2"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O objetivo é promover uma maior organização no ambiente de trabalho, contribuindo para o atendimento eficiente e qualificado à população, bem como para a valorização dos servidores públicos municipais. A identificação clara dos funcionários, por meio de uniformes padronizados, proporciona maior segurança aos visitantes e usuários dos serviços da Câmara, especialmente durante eventos e atividades institucionais.</w:t>
      </w:r>
    </w:p>
    <w:p w14:paraId="3A0F33F2" w14:textId="77777777" w:rsidR="009F509C" w:rsidRPr="00266D75" w:rsidRDefault="009F509C">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4489132"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Os uniformes a serem adquiridos foram definidos com base em levantamento interno, respeitando-se critérios de funcionalidade, conforto e apresentação. A padronização contribuirá ainda para o fortalecimento da identidade visual da instituição e para a uniformidade nos procedimentos internos.</w:t>
      </w:r>
    </w:p>
    <w:p w14:paraId="1EF7138B" w14:textId="77777777" w:rsidR="009F509C" w:rsidRPr="00266D75" w:rsidRDefault="009F509C">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7B57006"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Ressalta-se, por fim, que a contratação atenderá estritamente à finalidade pública, sendo precedida de instrução processual adequada, com a devida justificativa de preços e demais documentos exigidos pela legislação vigente.</w:t>
      </w:r>
    </w:p>
    <w:p w14:paraId="56975651" w14:textId="77777777" w:rsidR="009F509C" w:rsidRDefault="009F509C">
      <w:pPr>
        <w:widowControl/>
        <w:spacing w:line="360" w:lineRule="auto"/>
        <w:jc w:val="both"/>
        <w:rPr>
          <w:rFonts w:ascii="Times New Roman" w:eastAsia="Times New Roman" w:hAnsi="Times New Roman" w:cs="Times New Roman"/>
          <w:b/>
          <w:sz w:val="24"/>
          <w:szCs w:val="24"/>
        </w:rPr>
      </w:pPr>
    </w:p>
    <w:p w14:paraId="06CB2DC2" w14:textId="69EAAE7C" w:rsidR="00826ABD" w:rsidRDefault="00826ABD" w:rsidP="00826ABD">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presente contratação encontra-se em consonância com o Plano de Contratações Anual de 2025 (PCA-2025) da Câmara Municipal de Mococa, publicado na Edição Extra nº 348/2024, de 10 de dezembro de 2024, do Diário Oficial Eletrônico do Poder Legislativo de Mococa, publicado no Portal Nacional de Compras Públicas em </w:t>
      </w:r>
      <w:r>
        <w:rPr>
          <w:rFonts w:ascii="Times New Roman" w:eastAsia="Times New Roman" w:hAnsi="Times New Roman" w:cs="Times New Roman"/>
          <w:b/>
          <w:sz w:val="24"/>
          <w:szCs w:val="24"/>
        </w:rPr>
        <w:lastRenderedPageBreak/>
        <w:t>13/12/2024, com alterações divulgadas no Diário Oficial Mococa, primeira em 11 de março de 2025, Edição nº 382/2025</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segunda em 14 de maio de 2025, Edição nº 406/2025</w:t>
      </w:r>
      <w:r>
        <w:rPr>
          <w:rFonts w:ascii="Times New Roman" w:eastAsia="Times New Roman" w:hAnsi="Times New Roman" w:cs="Times New Roman"/>
          <w:b/>
          <w:sz w:val="24"/>
          <w:szCs w:val="24"/>
        </w:rPr>
        <w:t xml:space="preserve">, e terceira em 1º de julho de 2025, </w:t>
      </w:r>
      <w:r w:rsidRPr="00826ABD">
        <w:rPr>
          <w:rFonts w:ascii="Times New Roman" w:eastAsia="Times New Roman" w:hAnsi="Times New Roman" w:cs="Times New Roman"/>
          <w:b/>
          <w:sz w:val="24"/>
          <w:szCs w:val="24"/>
        </w:rPr>
        <w:t>Edição EXTRA nº 420/2025</w:t>
      </w:r>
      <w:r>
        <w:rPr>
          <w:rFonts w:ascii="Times New Roman" w:eastAsia="Times New Roman" w:hAnsi="Times New Roman" w:cs="Times New Roman"/>
          <w:b/>
          <w:sz w:val="24"/>
          <w:szCs w:val="24"/>
        </w:rPr>
        <w:t>.</w:t>
      </w:r>
    </w:p>
    <w:p w14:paraId="36FF9A31" w14:textId="77777777" w:rsidR="00826ABD" w:rsidRPr="00266D75" w:rsidRDefault="00826ABD">
      <w:pPr>
        <w:widowControl/>
        <w:spacing w:line="360" w:lineRule="auto"/>
        <w:jc w:val="both"/>
        <w:rPr>
          <w:rFonts w:ascii="Times New Roman" w:eastAsia="Times New Roman" w:hAnsi="Times New Roman" w:cs="Times New Roman"/>
          <w:b/>
          <w:sz w:val="24"/>
          <w:szCs w:val="24"/>
        </w:rPr>
      </w:pPr>
    </w:p>
    <w:p w14:paraId="06D74DDA"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2. DAS CONDIÇÕES DE PARTICIPAÇÃO</w:t>
      </w:r>
    </w:p>
    <w:p w14:paraId="0CD2514E"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2.1. Não poderão participar desta dispensa os fornecedores:</w:t>
      </w:r>
    </w:p>
    <w:p w14:paraId="7B85DE25"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2.1.1. Que não atendam às condições deste Aviso de Contratação Direta e seu(s) anexo(s);</w:t>
      </w:r>
    </w:p>
    <w:p w14:paraId="59A83637"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2.1.2. Estrangeiros que não tenham representação legal no Brasil com poderes expressos para receber citação e responder administrativa ou judicialmente;</w:t>
      </w:r>
    </w:p>
    <w:p w14:paraId="2534B0BA"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a) Pessoa física ou jurídica que se encontre, ao tempo da contratação, impossibilitada de contratar em decorrência de sanção que lhe foi imposta; </w:t>
      </w:r>
    </w:p>
    <w:p w14:paraId="716C93C1"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6D383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c) Empresas controladoras, controladas ou coligadas, nos termos da Lei nº 6.404, de 15 de dezembro de 1976, concorrendo entre si; </w:t>
      </w:r>
    </w:p>
    <w:p w14:paraId="12118AFE"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d)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460DE7FF"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2.1.3. 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1E8A048B"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2.1.4. Sociedades cooperativas.</w:t>
      </w:r>
    </w:p>
    <w:p w14:paraId="2FDD1958"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50221E6F"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3. DA FORMA DE APRESENTAÇÃO DAS PROPOSTAS</w:t>
      </w:r>
    </w:p>
    <w:p w14:paraId="47F65D84"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3.1. As propostas deverão preferencialmente seguir o modelo que consta no ANEXO II e conter as seguintes informações básicas:</w:t>
      </w:r>
    </w:p>
    <w:p w14:paraId="516E7EF2"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a) Razão Social, número inscrição CNPJ, endereço,  dados do representante legal (nome, CPF, endereço, telefone) e demais dados cadastrais; </w:t>
      </w:r>
    </w:p>
    <w:p w14:paraId="1708FCA2"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b) Descrição dos serviços, conforme especificações do Termo de Referência; </w:t>
      </w:r>
    </w:p>
    <w:p w14:paraId="4ED089D9"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 Valor global da proposta;</w:t>
      </w:r>
    </w:p>
    <w:p w14:paraId="3145301C"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d) Prazo de validade da proposta, que não será inferior a 60 (sessenta) dias, a contar da data de sua apresentação. </w:t>
      </w:r>
    </w:p>
    <w:p w14:paraId="465379B0"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3.2. Será desclassificada a proposta que: </w:t>
      </w:r>
    </w:p>
    <w:p w14:paraId="0B7034C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3.2.1. Contiver vícios insanáveis; </w:t>
      </w:r>
    </w:p>
    <w:p w14:paraId="6AA54F9E"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3.2.2. Não obedecer às especificações técnicas pormenorizadas neste aviso e em seus anexos; </w:t>
      </w:r>
    </w:p>
    <w:p w14:paraId="62EC495F"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3.2.3. Apresentar preços inexequíveis ou permanecerem acima do preço máximo definido para a contratação; </w:t>
      </w:r>
    </w:p>
    <w:p w14:paraId="1DC7ADB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3.2.4. Não tiverem sua exequibilidade demonstrada, quando exigido pela Administração; </w:t>
      </w:r>
    </w:p>
    <w:p w14:paraId="105FDDB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3.2.5. Apresentar desconformidade com quaisquer outras exigências deste aviso ou seus anexos, desde que insanável. </w:t>
      </w:r>
    </w:p>
    <w:p w14:paraId="48C84FC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3.3. Encerrada a análise quanto à aceitação da proposta, se iniciará a fase de habilitação, observado o disposto neste Aviso de Contratação Direta.</w:t>
      </w:r>
    </w:p>
    <w:p w14:paraId="47A85609"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1FF97695"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4. HABILITAÇÃO</w:t>
      </w:r>
    </w:p>
    <w:p w14:paraId="4046E767"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4.1. Os documentos a serem exigidos para fins de habilitação constam do ANEXO I – Termo de Referência deste aviso e serão solicitados do fornecedor considerado vencedor, que deverá enviá-los em, no máximo, três dias úteis após a solicitação por e-mail.</w:t>
      </w:r>
    </w:p>
    <w:p w14:paraId="7B2839E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4.2. Será inabilitado o fornecedor que não comprovar sua habilitação, seja por não apresentar quaisquer dos documentos exigidos, ou apresentá-los em desacordo com o estabelecido neste Aviso de Contratação Direta.</w:t>
      </w:r>
    </w:p>
    <w:p w14:paraId="51412FF3"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4.2.1. Na hipótese de o fornecedor não atender às exigências para a habilitação, o órgão ou entidade examinará a proposta subsequente e assim sucessivamente, na ordem de </w:t>
      </w:r>
      <w:r w:rsidRPr="00266D75">
        <w:rPr>
          <w:rFonts w:ascii="Times New Roman" w:eastAsia="Times New Roman" w:hAnsi="Times New Roman" w:cs="Times New Roman"/>
          <w:sz w:val="24"/>
          <w:szCs w:val="24"/>
        </w:rPr>
        <w:lastRenderedPageBreak/>
        <w:t xml:space="preserve">classificação, até a apuração de uma proposta que atenda às especificações do objeto e as condições de habilitação. </w:t>
      </w:r>
    </w:p>
    <w:p w14:paraId="4CD95491"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4.3. Constatado o atendimento às exigências de habilitação, o fornecedor será habilitado. </w:t>
      </w:r>
    </w:p>
    <w:p w14:paraId="488E2FF8"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11D30926"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5. DAS DISPOSIÇÕES GERAIS</w:t>
      </w:r>
    </w:p>
    <w:p w14:paraId="6812B84A" w14:textId="0759D40A"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5.1. O procedimento encontra-se divulgado no sítio eletrônico da Câmara Municipal de Mococa:</w:t>
      </w:r>
      <w:r w:rsidR="00266D75" w:rsidRPr="00266D75">
        <w:rPr>
          <w:rFonts w:ascii="Times New Roman" w:eastAsia="Times New Roman" w:hAnsi="Times New Roman" w:cs="Times New Roman"/>
          <w:sz w:val="24"/>
          <w:szCs w:val="24"/>
        </w:rPr>
        <w:t xml:space="preserve"> </w:t>
      </w:r>
      <w:hyperlink r:id="rId10">
        <w:r w:rsidR="009F509C" w:rsidRPr="00266D75">
          <w:rPr>
            <w:rFonts w:ascii="Times New Roman" w:eastAsia="Times New Roman" w:hAnsi="Times New Roman" w:cs="Times New Roman"/>
            <w:color w:val="1155CC"/>
            <w:sz w:val="24"/>
            <w:szCs w:val="24"/>
            <w:u w:val="single"/>
          </w:rPr>
          <w:t>https://www.mococa.sp.leg.br/transparencia/licitacoes-e-contratos/edital-de-licitacao/dispensas-de-licitacao-2025</w:t>
        </w:r>
      </w:hyperlink>
      <w:r w:rsidRPr="00266D75">
        <w:rPr>
          <w:rFonts w:ascii="Times New Roman" w:eastAsia="Times New Roman" w:hAnsi="Times New Roman" w:cs="Times New Roman"/>
          <w:sz w:val="24"/>
          <w:szCs w:val="24"/>
        </w:rPr>
        <w:t xml:space="preserve"> e no Portal Nacional de Contratações Públicas (PNCP).</w:t>
      </w:r>
    </w:p>
    <w:p w14:paraId="3134E5A5"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5.2. No caso de todos os proponentes restarem desclassificados ou inabilitados (procedimento fracassado), a Administração poderá:</w:t>
      </w:r>
    </w:p>
    <w:p w14:paraId="555AC0F5"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5.2.1. Republicar o presente aviso com uma nova data.</w:t>
      </w:r>
    </w:p>
    <w:p w14:paraId="15A964ED"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5.3. As propostas obtidas na pesquisa de preços que serviram de base para a aferição do preço de mercado devem ser analisadas na fase de julgamento juntamente com as propostas adicionais, privilegiando-se os menores preços e a vantajosidade para a Administração, desde que atendidas as condições de habilitação exigidas. </w:t>
      </w:r>
    </w:p>
    <w:p w14:paraId="1E919D7C"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5.4. Havendo a necessidade de realização de ato de qualquer natureza pelos fornecedores, cujo prazo não conste deste Aviso de Contratação Direta, deverá ser atendido o prazo indicado pelo agente competente da Administração na respectiva notificação. </w:t>
      </w:r>
    </w:p>
    <w:p w14:paraId="5353592A"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5.5. Caberá ao proponente acompanhar as operações, ficando responsável pelo ônus decorrente da perda do negócio diante da inobservância de quaisquer mensagens emitidas pela Administração ou de sua desconexão. </w:t>
      </w:r>
    </w:p>
    <w:p w14:paraId="3F908629"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5.6.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w:t>
      </w:r>
    </w:p>
    <w:p w14:paraId="2677ADEF"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5.7. Os horários estabelecidos na divulgação deste procedimento observarão o horário local do Município, inclusive para contagem de tempo relativa ao procedimento. </w:t>
      </w:r>
    </w:p>
    <w:p w14:paraId="585877E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5.8. No julgamento das propostas e da habilitação, a Administração poderá sanar erros ou falhas que não alterem a substância das propostas, dos documentos e sua validade jurídica, </w:t>
      </w:r>
      <w:r w:rsidRPr="00266D75">
        <w:rPr>
          <w:rFonts w:ascii="Times New Roman" w:eastAsia="Times New Roman" w:hAnsi="Times New Roman" w:cs="Times New Roman"/>
          <w:sz w:val="24"/>
          <w:szCs w:val="24"/>
        </w:rPr>
        <w:lastRenderedPageBreak/>
        <w:t xml:space="preserve">mediante despacho fundamentado, registrado em ata e acessível a todos, atribuindo-lhes validade e eficácia para fins de habilitação e classificação. </w:t>
      </w:r>
    </w:p>
    <w:p w14:paraId="54FC96BC"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5.9. 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792F7E83"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5.10. O prestador do serviço assume todos os custos de preparação e apresentação de suas propostas e a Administração não será, em nenhum caso, responsável por esses custos, independentemente da condução ou do resultado do processo de contratação. </w:t>
      </w:r>
    </w:p>
    <w:p w14:paraId="2E156E1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5.11. Em caso de divergência entre disposições deste Aviso de Contratação Direta e de seus anexos ou demais peças que compõem o processo, prevalecerá as deste Aviso.</w:t>
      </w:r>
    </w:p>
    <w:p w14:paraId="072D1DA2"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5.12. Integram este Aviso de Contratação Direta, para todos os fins e efeitos, os seguintes anexos:</w:t>
      </w:r>
    </w:p>
    <w:p w14:paraId="68D688F2"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5.12.1. ANEXO I – Termo de Referência;</w:t>
      </w:r>
    </w:p>
    <w:p w14:paraId="0950957E"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5.12.2. ANEXO II – Modelo de Proposta de Preços.</w:t>
      </w:r>
    </w:p>
    <w:p w14:paraId="7383B3A0"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br/>
      </w:r>
    </w:p>
    <w:p w14:paraId="1E8EEB73" w14:textId="57A1B4B3"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Mococa, </w:t>
      </w:r>
      <w:r w:rsidR="00DB3D1B">
        <w:rPr>
          <w:rFonts w:ascii="Times New Roman" w:eastAsia="Times New Roman" w:hAnsi="Times New Roman" w:cs="Times New Roman"/>
          <w:b/>
          <w:sz w:val="24"/>
          <w:szCs w:val="24"/>
        </w:rPr>
        <w:t>31</w:t>
      </w:r>
      <w:r w:rsidRPr="00266D75">
        <w:rPr>
          <w:rFonts w:ascii="Times New Roman" w:eastAsia="Times New Roman" w:hAnsi="Times New Roman" w:cs="Times New Roman"/>
          <w:b/>
          <w:sz w:val="24"/>
          <w:szCs w:val="24"/>
        </w:rPr>
        <w:t xml:space="preserve"> de julho de 2025.</w:t>
      </w:r>
    </w:p>
    <w:p w14:paraId="6BEB6B06"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br/>
      </w:r>
      <w:r w:rsidRPr="00266D75">
        <w:rPr>
          <w:rFonts w:ascii="Times New Roman" w:eastAsia="Times New Roman" w:hAnsi="Times New Roman" w:cs="Times New Roman"/>
          <w:b/>
          <w:sz w:val="24"/>
          <w:szCs w:val="24"/>
        </w:rPr>
        <w:br/>
      </w:r>
    </w:p>
    <w:p w14:paraId="4175B3A0"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Rosa Carolina Negrini da Costa</w:t>
      </w:r>
      <w:r w:rsidRPr="00266D75">
        <w:rPr>
          <w:rFonts w:ascii="Times New Roman" w:eastAsia="Times New Roman" w:hAnsi="Times New Roman" w:cs="Times New Roman"/>
          <w:b/>
          <w:sz w:val="24"/>
          <w:szCs w:val="24"/>
        </w:rPr>
        <w:br/>
        <w:t>Agente de Contratações</w:t>
      </w:r>
    </w:p>
    <w:p w14:paraId="5B78D112"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44F99879"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365B3A3E"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64D61FA8"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4FD6A7D3" w14:textId="77777777" w:rsidR="00266D75" w:rsidRPr="00266D75" w:rsidRDefault="00266D75">
      <w:pPr>
        <w:widowControl/>
        <w:spacing w:line="360" w:lineRule="auto"/>
        <w:jc w:val="center"/>
        <w:rPr>
          <w:rFonts w:ascii="Times New Roman" w:eastAsia="Times New Roman" w:hAnsi="Times New Roman" w:cs="Times New Roman"/>
          <w:b/>
          <w:sz w:val="24"/>
          <w:szCs w:val="24"/>
        </w:rPr>
      </w:pPr>
    </w:p>
    <w:p w14:paraId="5527F33D" w14:textId="77777777" w:rsidR="00266D75" w:rsidRPr="00266D75" w:rsidRDefault="00266D75">
      <w:pPr>
        <w:widowControl/>
        <w:spacing w:line="360" w:lineRule="auto"/>
        <w:jc w:val="center"/>
        <w:rPr>
          <w:rFonts w:ascii="Times New Roman" w:eastAsia="Times New Roman" w:hAnsi="Times New Roman" w:cs="Times New Roman"/>
          <w:b/>
          <w:sz w:val="24"/>
          <w:szCs w:val="24"/>
        </w:rPr>
      </w:pPr>
    </w:p>
    <w:p w14:paraId="5F37CF03" w14:textId="77777777" w:rsidR="00266D75" w:rsidRPr="00266D75" w:rsidRDefault="00266D75">
      <w:pPr>
        <w:widowControl/>
        <w:spacing w:line="360" w:lineRule="auto"/>
        <w:jc w:val="center"/>
        <w:rPr>
          <w:rFonts w:ascii="Times New Roman" w:eastAsia="Times New Roman" w:hAnsi="Times New Roman" w:cs="Times New Roman"/>
          <w:b/>
          <w:sz w:val="24"/>
          <w:szCs w:val="24"/>
        </w:rPr>
      </w:pPr>
    </w:p>
    <w:p w14:paraId="058966A6" w14:textId="77777777" w:rsidR="009F509C" w:rsidRPr="00266D75" w:rsidRDefault="00000000">
      <w:pPr>
        <w:widowControl/>
        <w:spacing w:line="360" w:lineRule="auto"/>
        <w:jc w:val="center"/>
        <w:rPr>
          <w:rFonts w:ascii="Times New Roman" w:eastAsia="Times New Roman" w:hAnsi="Times New Roman" w:cs="Times New Roman"/>
          <w:b/>
          <w:sz w:val="24"/>
          <w:szCs w:val="24"/>
          <w:u w:val="single"/>
        </w:rPr>
      </w:pPr>
      <w:r w:rsidRPr="00266D75">
        <w:rPr>
          <w:rFonts w:ascii="Times New Roman" w:eastAsia="Times New Roman" w:hAnsi="Times New Roman" w:cs="Times New Roman"/>
          <w:b/>
          <w:sz w:val="24"/>
          <w:szCs w:val="24"/>
          <w:u w:val="single"/>
        </w:rPr>
        <w:lastRenderedPageBreak/>
        <w:t>ANEXO I - TERMO DE REFERÊNCIA</w:t>
      </w:r>
    </w:p>
    <w:p w14:paraId="03339007"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Processo Administrativo nº 19/2025</w:t>
      </w:r>
      <w:r w:rsidRPr="00266D75">
        <w:rPr>
          <w:rFonts w:ascii="Times New Roman" w:eastAsia="Times New Roman" w:hAnsi="Times New Roman" w:cs="Times New Roman"/>
          <w:b/>
          <w:sz w:val="24"/>
          <w:szCs w:val="24"/>
        </w:rPr>
        <w:br/>
        <w:t>Dispensa de Licitação nº 09/2025</w:t>
      </w:r>
    </w:p>
    <w:p w14:paraId="6C2905FA" w14:textId="77777777" w:rsidR="009F509C" w:rsidRPr="00266D75" w:rsidRDefault="009F509C">
      <w:pPr>
        <w:widowControl/>
        <w:spacing w:line="360" w:lineRule="auto"/>
        <w:jc w:val="center"/>
        <w:rPr>
          <w:rFonts w:ascii="Times New Roman" w:eastAsia="Times New Roman" w:hAnsi="Times New Roman" w:cs="Times New Roman"/>
          <w:b/>
          <w:sz w:val="24"/>
          <w:szCs w:val="24"/>
          <w:u w:val="single"/>
        </w:rPr>
      </w:pPr>
    </w:p>
    <w:p w14:paraId="7CD732D1"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b/>
          <w:color w:val="000000"/>
          <w:sz w:val="24"/>
          <w:szCs w:val="24"/>
        </w:rPr>
        <w:t xml:space="preserve">A CÂMARA MUNICIPAL DE </w:t>
      </w:r>
      <w:r w:rsidRPr="00266D75">
        <w:rPr>
          <w:rFonts w:ascii="Times New Roman" w:eastAsia="Times New Roman" w:hAnsi="Times New Roman" w:cs="Times New Roman"/>
          <w:b/>
          <w:sz w:val="24"/>
          <w:szCs w:val="24"/>
        </w:rPr>
        <w:t>MOCOCA</w:t>
      </w:r>
      <w:r w:rsidRPr="00266D75">
        <w:rPr>
          <w:rFonts w:ascii="Times New Roman" w:eastAsia="Times New Roman" w:hAnsi="Times New Roman" w:cs="Times New Roman"/>
          <w:b/>
          <w:color w:val="000000"/>
          <w:sz w:val="24"/>
          <w:szCs w:val="24"/>
        </w:rPr>
        <w:t xml:space="preserve"> </w:t>
      </w:r>
      <w:r w:rsidRPr="00266D75">
        <w:rPr>
          <w:rFonts w:ascii="Times New Roman" w:eastAsia="Times New Roman" w:hAnsi="Times New Roman" w:cs="Times New Roman"/>
          <w:color w:val="000000"/>
          <w:sz w:val="24"/>
          <w:szCs w:val="24"/>
        </w:rPr>
        <w:t xml:space="preserve">realizará procedimento de dispensa de licitação, </w:t>
      </w:r>
      <w:r w:rsidRPr="00266D75">
        <w:rPr>
          <w:rFonts w:ascii="Times New Roman" w:eastAsia="Times New Roman" w:hAnsi="Times New Roman" w:cs="Times New Roman"/>
          <w:sz w:val="24"/>
          <w:szCs w:val="24"/>
        </w:rPr>
        <w:t>com fundamento nas disposições da Lei federal nº 14.133, de 1º de abril de 2021.</w:t>
      </w:r>
    </w:p>
    <w:p w14:paraId="66C57B87" w14:textId="77777777" w:rsidR="009F509C" w:rsidRPr="00266D75" w:rsidRDefault="009F509C">
      <w:pPr>
        <w:widowControl/>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120D0C5" w14:textId="77777777" w:rsidR="009F509C" w:rsidRPr="00266D75" w:rsidRDefault="00000000">
      <w:pPr>
        <w:widowControl/>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266D75">
        <w:rPr>
          <w:rFonts w:ascii="Times New Roman" w:eastAsia="Times New Roman" w:hAnsi="Times New Roman" w:cs="Times New Roman"/>
          <w:b/>
          <w:sz w:val="24"/>
          <w:szCs w:val="24"/>
        </w:rPr>
        <w:t xml:space="preserve">1. </w:t>
      </w:r>
      <w:r w:rsidRPr="00266D75">
        <w:rPr>
          <w:rFonts w:ascii="Times New Roman" w:eastAsia="Times New Roman" w:hAnsi="Times New Roman" w:cs="Times New Roman"/>
          <w:b/>
          <w:color w:val="000000"/>
          <w:sz w:val="24"/>
          <w:szCs w:val="24"/>
        </w:rPr>
        <w:t>DO OBJETO</w:t>
      </w:r>
    </w:p>
    <w:p w14:paraId="4AC681A5" w14:textId="77777777" w:rsidR="00266D75" w:rsidRPr="00266D75" w:rsidRDefault="00000000">
      <w:pPr>
        <w:widowControl/>
        <w:pBdr>
          <w:top w:val="nil"/>
          <w:left w:val="nil"/>
          <w:bottom w:val="nil"/>
          <w:right w:val="nil"/>
          <w:between w:val="nil"/>
        </w:pBdr>
        <w:tabs>
          <w:tab w:val="left" w:pos="1447"/>
        </w:tabs>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1.1</w:t>
      </w:r>
      <w:r w:rsidRPr="00266D75">
        <w:rPr>
          <w:rFonts w:ascii="Times New Roman" w:eastAsia="Times New Roman" w:hAnsi="Times New Roman" w:cs="Times New Roman"/>
          <w:sz w:val="24"/>
          <w:szCs w:val="24"/>
        </w:rPr>
        <w:t xml:space="preserve"> </w:t>
      </w:r>
      <w:r w:rsidRPr="00266D75">
        <w:rPr>
          <w:rFonts w:ascii="Times New Roman" w:eastAsia="Times New Roman" w:hAnsi="Times New Roman" w:cs="Times New Roman"/>
          <w:color w:val="000000"/>
          <w:sz w:val="24"/>
          <w:szCs w:val="24"/>
        </w:rPr>
        <w:t>O presente termo de referência foi el</w:t>
      </w:r>
      <w:r w:rsidRPr="00266D75">
        <w:rPr>
          <w:rFonts w:ascii="Times New Roman" w:eastAsia="Times New Roman" w:hAnsi="Times New Roman" w:cs="Times New Roman"/>
          <w:sz w:val="24"/>
          <w:szCs w:val="24"/>
        </w:rPr>
        <w:t>aborado conforme as disposições do art. 6º, inciso II, da Lei federal nº 14.133/2021, e</w:t>
      </w:r>
      <w:r w:rsidRPr="00266D75">
        <w:rPr>
          <w:rFonts w:ascii="Times New Roman" w:eastAsia="Times New Roman" w:hAnsi="Times New Roman" w:cs="Times New Roman"/>
          <w:color w:val="000000"/>
          <w:sz w:val="24"/>
          <w:szCs w:val="24"/>
        </w:rPr>
        <w:t xml:space="preserve"> tem por objetivo</w:t>
      </w:r>
      <w:r w:rsidRPr="00266D75">
        <w:rPr>
          <w:rFonts w:ascii="Times New Roman" w:eastAsia="Times New Roman" w:hAnsi="Times New Roman" w:cs="Times New Roman"/>
          <w:sz w:val="24"/>
          <w:szCs w:val="24"/>
        </w:rPr>
        <w:t xml:space="preserve"> a aquisição de uniformes para os servidores da Câmara Municipal de Mococa.</w:t>
      </w:r>
    </w:p>
    <w:p w14:paraId="22F5F088" w14:textId="3C686CB3" w:rsidR="009F509C" w:rsidRPr="00266D75" w:rsidRDefault="00000000">
      <w:pPr>
        <w:widowControl/>
        <w:pBdr>
          <w:top w:val="nil"/>
          <w:left w:val="nil"/>
          <w:bottom w:val="nil"/>
          <w:right w:val="nil"/>
          <w:between w:val="nil"/>
        </w:pBdr>
        <w:tabs>
          <w:tab w:val="left" w:pos="1447"/>
        </w:tabs>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br/>
      </w:r>
      <w:r w:rsidRPr="00266D75">
        <w:rPr>
          <w:rFonts w:ascii="Times New Roman" w:eastAsia="Times New Roman" w:hAnsi="Times New Roman" w:cs="Times New Roman"/>
          <w:b/>
          <w:sz w:val="24"/>
          <w:szCs w:val="24"/>
        </w:rPr>
        <w:t>1.2</w:t>
      </w:r>
      <w:r w:rsidRPr="00266D75">
        <w:rPr>
          <w:rFonts w:ascii="Times New Roman" w:eastAsia="Times New Roman" w:hAnsi="Times New Roman" w:cs="Times New Roman"/>
          <w:sz w:val="24"/>
          <w:szCs w:val="24"/>
        </w:rPr>
        <w:t xml:space="preserve"> Das especificações, quantidade e valor estimado: </w:t>
      </w:r>
    </w:p>
    <w:p w14:paraId="50195883" w14:textId="77777777" w:rsidR="009F509C" w:rsidRPr="00266D75" w:rsidRDefault="009F509C">
      <w:pPr>
        <w:widowControl/>
        <w:spacing w:before="120" w:line="360" w:lineRule="auto"/>
        <w:ind w:left="40"/>
        <w:jc w:val="center"/>
        <w:rPr>
          <w:rFonts w:ascii="Times New Roman" w:eastAsia="Times New Roman" w:hAnsi="Times New Roman" w:cs="Times New Roman"/>
          <w:sz w:val="24"/>
          <w:szCs w:val="24"/>
        </w:rPr>
      </w:pPr>
    </w:p>
    <w:tbl>
      <w:tblPr>
        <w:tblStyle w:val="af"/>
        <w:tblW w:w="8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4290"/>
        <w:gridCol w:w="1080"/>
        <w:gridCol w:w="2115"/>
      </w:tblGrid>
      <w:tr w:rsidR="009F509C" w:rsidRPr="00266D75" w14:paraId="0C34DBAD" w14:textId="77777777">
        <w:trPr>
          <w:trHeight w:val="440"/>
        </w:trPr>
        <w:tc>
          <w:tcPr>
            <w:tcW w:w="8460" w:type="dxa"/>
            <w:gridSpan w:val="4"/>
            <w:shd w:val="clear" w:color="auto" w:fill="auto"/>
            <w:tcMar>
              <w:top w:w="100" w:type="dxa"/>
              <w:left w:w="100" w:type="dxa"/>
              <w:bottom w:w="100" w:type="dxa"/>
              <w:right w:w="100" w:type="dxa"/>
            </w:tcMar>
          </w:tcPr>
          <w:p w14:paraId="776581E3" w14:textId="7254A6CC"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LOTE ÚNICO</w:t>
            </w:r>
          </w:p>
        </w:tc>
      </w:tr>
      <w:tr w:rsidR="009F509C" w:rsidRPr="00266D75" w14:paraId="33F0632B" w14:textId="77777777">
        <w:tc>
          <w:tcPr>
            <w:tcW w:w="975" w:type="dxa"/>
            <w:shd w:val="clear" w:color="auto" w:fill="auto"/>
            <w:tcMar>
              <w:top w:w="100" w:type="dxa"/>
              <w:left w:w="100" w:type="dxa"/>
              <w:bottom w:w="100" w:type="dxa"/>
              <w:right w:w="100" w:type="dxa"/>
            </w:tcMar>
          </w:tcPr>
          <w:p w14:paraId="62DC3936"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Item</w:t>
            </w:r>
          </w:p>
        </w:tc>
        <w:tc>
          <w:tcPr>
            <w:tcW w:w="4290" w:type="dxa"/>
            <w:shd w:val="clear" w:color="auto" w:fill="auto"/>
            <w:tcMar>
              <w:top w:w="100" w:type="dxa"/>
              <w:left w:w="100" w:type="dxa"/>
              <w:bottom w:w="100" w:type="dxa"/>
              <w:right w:w="100" w:type="dxa"/>
            </w:tcMar>
          </w:tcPr>
          <w:p w14:paraId="358BC3C1"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Descrição</w:t>
            </w:r>
          </w:p>
        </w:tc>
        <w:tc>
          <w:tcPr>
            <w:tcW w:w="1080" w:type="dxa"/>
            <w:shd w:val="clear" w:color="auto" w:fill="auto"/>
            <w:tcMar>
              <w:top w:w="100" w:type="dxa"/>
              <w:left w:w="100" w:type="dxa"/>
              <w:bottom w:w="100" w:type="dxa"/>
              <w:right w:w="100" w:type="dxa"/>
            </w:tcMar>
          </w:tcPr>
          <w:p w14:paraId="4DE1959C"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Unidade</w:t>
            </w:r>
          </w:p>
        </w:tc>
        <w:tc>
          <w:tcPr>
            <w:tcW w:w="2115" w:type="dxa"/>
            <w:shd w:val="clear" w:color="auto" w:fill="auto"/>
            <w:tcMar>
              <w:top w:w="100" w:type="dxa"/>
              <w:left w:w="100" w:type="dxa"/>
              <w:bottom w:w="100" w:type="dxa"/>
              <w:right w:w="100" w:type="dxa"/>
            </w:tcMar>
          </w:tcPr>
          <w:p w14:paraId="62355AFC"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Quantidade</w:t>
            </w:r>
          </w:p>
        </w:tc>
      </w:tr>
      <w:tr w:rsidR="009F509C" w:rsidRPr="00266D75" w14:paraId="2EE126F5" w14:textId="77777777">
        <w:tc>
          <w:tcPr>
            <w:tcW w:w="975" w:type="dxa"/>
            <w:shd w:val="clear" w:color="auto" w:fill="auto"/>
            <w:tcMar>
              <w:top w:w="100" w:type="dxa"/>
              <w:left w:w="100" w:type="dxa"/>
              <w:bottom w:w="100" w:type="dxa"/>
              <w:right w:w="100" w:type="dxa"/>
            </w:tcMar>
          </w:tcPr>
          <w:p w14:paraId="2819387F"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w:t>
            </w:r>
          </w:p>
        </w:tc>
        <w:tc>
          <w:tcPr>
            <w:tcW w:w="4290" w:type="dxa"/>
            <w:shd w:val="clear" w:color="auto" w:fill="auto"/>
            <w:tcMar>
              <w:top w:w="100" w:type="dxa"/>
              <w:left w:w="100" w:type="dxa"/>
              <w:bottom w:w="100" w:type="dxa"/>
              <w:right w:w="100" w:type="dxa"/>
            </w:tcMar>
          </w:tcPr>
          <w:p w14:paraId="6A992BBD"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longa.</w:t>
            </w:r>
          </w:p>
        </w:tc>
        <w:tc>
          <w:tcPr>
            <w:tcW w:w="1080" w:type="dxa"/>
            <w:shd w:val="clear" w:color="auto" w:fill="auto"/>
            <w:tcMar>
              <w:top w:w="100" w:type="dxa"/>
              <w:left w:w="100" w:type="dxa"/>
              <w:bottom w:w="100" w:type="dxa"/>
              <w:right w:w="100" w:type="dxa"/>
            </w:tcMar>
          </w:tcPr>
          <w:p w14:paraId="112FD611"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73340CEF" w14:textId="77777777" w:rsidR="009F509C" w:rsidRPr="00266D75" w:rsidRDefault="00000000">
            <w:pPr>
              <w:spacing w:line="360" w:lineRule="auto"/>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24</w:t>
            </w:r>
          </w:p>
        </w:tc>
      </w:tr>
      <w:tr w:rsidR="009F509C" w:rsidRPr="00266D75" w14:paraId="278C4BCE" w14:textId="77777777">
        <w:tc>
          <w:tcPr>
            <w:tcW w:w="975" w:type="dxa"/>
            <w:shd w:val="clear" w:color="auto" w:fill="auto"/>
            <w:tcMar>
              <w:top w:w="100" w:type="dxa"/>
              <w:left w:w="100" w:type="dxa"/>
              <w:bottom w:w="100" w:type="dxa"/>
              <w:right w:w="100" w:type="dxa"/>
            </w:tcMar>
          </w:tcPr>
          <w:p w14:paraId="0EA061D8"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w:t>
            </w:r>
          </w:p>
        </w:tc>
        <w:tc>
          <w:tcPr>
            <w:tcW w:w="4290" w:type="dxa"/>
            <w:shd w:val="clear" w:color="auto" w:fill="auto"/>
            <w:tcMar>
              <w:top w:w="100" w:type="dxa"/>
              <w:left w:w="100" w:type="dxa"/>
              <w:bottom w:w="100" w:type="dxa"/>
              <w:right w:w="100" w:type="dxa"/>
            </w:tcMar>
          </w:tcPr>
          <w:p w14:paraId="39D650F8"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curta.</w:t>
            </w:r>
          </w:p>
        </w:tc>
        <w:tc>
          <w:tcPr>
            <w:tcW w:w="1080" w:type="dxa"/>
            <w:shd w:val="clear" w:color="auto" w:fill="auto"/>
            <w:tcMar>
              <w:top w:w="100" w:type="dxa"/>
              <w:left w:w="100" w:type="dxa"/>
              <w:bottom w:w="100" w:type="dxa"/>
              <w:right w:w="100" w:type="dxa"/>
            </w:tcMar>
          </w:tcPr>
          <w:p w14:paraId="6DED0817"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395C5DEE"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16</w:t>
            </w:r>
          </w:p>
        </w:tc>
      </w:tr>
      <w:tr w:rsidR="009F509C" w:rsidRPr="00266D75" w14:paraId="725CD729" w14:textId="77777777">
        <w:tc>
          <w:tcPr>
            <w:tcW w:w="975" w:type="dxa"/>
            <w:shd w:val="clear" w:color="auto" w:fill="auto"/>
            <w:tcMar>
              <w:top w:w="100" w:type="dxa"/>
              <w:left w:w="100" w:type="dxa"/>
              <w:bottom w:w="100" w:type="dxa"/>
              <w:right w:w="100" w:type="dxa"/>
            </w:tcMar>
          </w:tcPr>
          <w:p w14:paraId="4C44D73B"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3</w:t>
            </w:r>
          </w:p>
        </w:tc>
        <w:tc>
          <w:tcPr>
            <w:tcW w:w="4290" w:type="dxa"/>
            <w:shd w:val="clear" w:color="auto" w:fill="auto"/>
            <w:tcMar>
              <w:top w:w="100" w:type="dxa"/>
              <w:left w:w="100" w:type="dxa"/>
              <w:bottom w:w="100" w:type="dxa"/>
              <w:right w:w="100" w:type="dxa"/>
            </w:tcMar>
          </w:tcPr>
          <w:p w14:paraId="0801D18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cavada.</w:t>
            </w:r>
          </w:p>
        </w:tc>
        <w:tc>
          <w:tcPr>
            <w:tcW w:w="1080" w:type="dxa"/>
            <w:shd w:val="clear" w:color="auto" w:fill="auto"/>
            <w:tcMar>
              <w:top w:w="100" w:type="dxa"/>
              <w:left w:w="100" w:type="dxa"/>
              <w:bottom w:w="100" w:type="dxa"/>
              <w:right w:w="100" w:type="dxa"/>
            </w:tcMar>
          </w:tcPr>
          <w:p w14:paraId="48CFA20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6088922E"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w:t>
            </w:r>
          </w:p>
        </w:tc>
      </w:tr>
      <w:tr w:rsidR="009F509C" w:rsidRPr="00266D75" w14:paraId="14D6F378" w14:textId="77777777">
        <w:tc>
          <w:tcPr>
            <w:tcW w:w="975" w:type="dxa"/>
            <w:shd w:val="clear" w:color="auto" w:fill="auto"/>
            <w:tcMar>
              <w:top w:w="100" w:type="dxa"/>
              <w:left w:w="100" w:type="dxa"/>
              <w:bottom w:w="100" w:type="dxa"/>
              <w:right w:w="100" w:type="dxa"/>
            </w:tcMar>
          </w:tcPr>
          <w:p w14:paraId="6EB721A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w:t>
            </w:r>
          </w:p>
        </w:tc>
        <w:tc>
          <w:tcPr>
            <w:tcW w:w="4290" w:type="dxa"/>
            <w:shd w:val="clear" w:color="auto" w:fill="auto"/>
            <w:tcMar>
              <w:top w:w="100" w:type="dxa"/>
              <w:left w:w="100" w:type="dxa"/>
              <w:bottom w:w="100" w:type="dxa"/>
              <w:right w:w="100" w:type="dxa"/>
            </w:tcMar>
          </w:tcPr>
          <w:p w14:paraId="0293C557"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Calça social feminina.</w:t>
            </w:r>
          </w:p>
        </w:tc>
        <w:tc>
          <w:tcPr>
            <w:tcW w:w="1080" w:type="dxa"/>
            <w:shd w:val="clear" w:color="auto" w:fill="auto"/>
            <w:tcMar>
              <w:top w:w="100" w:type="dxa"/>
              <w:left w:w="100" w:type="dxa"/>
              <w:bottom w:w="100" w:type="dxa"/>
              <w:right w:w="100" w:type="dxa"/>
            </w:tcMar>
          </w:tcPr>
          <w:p w14:paraId="7A0645D6"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5DB21B87"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18</w:t>
            </w:r>
          </w:p>
        </w:tc>
      </w:tr>
      <w:tr w:rsidR="009F509C" w:rsidRPr="00266D75" w14:paraId="105941C6" w14:textId="77777777">
        <w:tc>
          <w:tcPr>
            <w:tcW w:w="975" w:type="dxa"/>
            <w:shd w:val="clear" w:color="auto" w:fill="auto"/>
            <w:tcMar>
              <w:top w:w="100" w:type="dxa"/>
              <w:left w:w="100" w:type="dxa"/>
              <w:bottom w:w="100" w:type="dxa"/>
              <w:right w:w="100" w:type="dxa"/>
            </w:tcMar>
          </w:tcPr>
          <w:p w14:paraId="15470BE0"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w:t>
            </w:r>
          </w:p>
        </w:tc>
        <w:tc>
          <w:tcPr>
            <w:tcW w:w="4290" w:type="dxa"/>
            <w:shd w:val="clear" w:color="auto" w:fill="auto"/>
            <w:tcMar>
              <w:top w:w="100" w:type="dxa"/>
              <w:left w:w="100" w:type="dxa"/>
              <w:bottom w:w="100" w:type="dxa"/>
              <w:right w:w="100" w:type="dxa"/>
            </w:tcMar>
          </w:tcPr>
          <w:p w14:paraId="619F5C93"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Masculina, manga longa.</w:t>
            </w:r>
          </w:p>
        </w:tc>
        <w:tc>
          <w:tcPr>
            <w:tcW w:w="1080" w:type="dxa"/>
            <w:shd w:val="clear" w:color="auto" w:fill="auto"/>
            <w:tcMar>
              <w:top w:w="100" w:type="dxa"/>
              <w:left w:w="100" w:type="dxa"/>
              <w:bottom w:w="100" w:type="dxa"/>
              <w:right w:w="100" w:type="dxa"/>
            </w:tcMar>
          </w:tcPr>
          <w:p w14:paraId="39AF6931"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196344F6"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24</w:t>
            </w:r>
          </w:p>
        </w:tc>
      </w:tr>
      <w:tr w:rsidR="009F509C" w:rsidRPr="00266D75" w14:paraId="190179AF" w14:textId="77777777">
        <w:tc>
          <w:tcPr>
            <w:tcW w:w="975" w:type="dxa"/>
            <w:shd w:val="clear" w:color="auto" w:fill="auto"/>
            <w:tcMar>
              <w:top w:w="100" w:type="dxa"/>
              <w:left w:w="100" w:type="dxa"/>
              <w:bottom w:w="100" w:type="dxa"/>
              <w:right w:w="100" w:type="dxa"/>
            </w:tcMar>
          </w:tcPr>
          <w:p w14:paraId="4B3D0971"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6</w:t>
            </w:r>
          </w:p>
        </w:tc>
        <w:tc>
          <w:tcPr>
            <w:tcW w:w="4290" w:type="dxa"/>
            <w:shd w:val="clear" w:color="auto" w:fill="auto"/>
            <w:tcMar>
              <w:top w:w="100" w:type="dxa"/>
              <w:left w:w="100" w:type="dxa"/>
              <w:bottom w:w="100" w:type="dxa"/>
              <w:right w:w="100" w:type="dxa"/>
            </w:tcMar>
          </w:tcPr>
          <w:p w14:paraId="7FA01CF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masculina, manga curta.</w:t>
            </w:r>
          </w:p>
        </w:tc>
        <w:tc>
          <w:tcPr>
            <w:tcW w:w="1080" w:type="dxa"/>
            <w:shd w:val="clear" w:color="auto" w:fill="auto"/>
            <w:tcMar>
              <w:top w:w="100" w:type="dxa"/>
              <w:left w:w="100" w:type="dxa"/>
              <w:bottom w:w="100" w:type="dxa"/>
              <w:right w:w="100" w:type="dxa"/>
            </w:tcMar>
          </w:tcPr>
          <w:p w14:paraId="3C837B8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1B25ECFE"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25</w:t>
            </w:r>
          </w:p>
        </w:tc>
      </w:tr>
      <w:tr w:rsidR="009F509C" w:rsidRPr="00266D75" w14:paraId="49B50E55" w14:textId="77777777">
        <w:tc>
          <w:tcPr>
            <w:tcW w:w="975" w:type="dxa"/>
            <w:shd w:val="clear" w:color="auto" w:fill="auto"/>
            <w:tcMar>
              <w:top w:w="100" w:type="dxa"/>
              <w:left w:w="100" w:type="dxa"/>
              <w:bottom w:w="100" w:type="dxa"/>
              <w:right w:w="100" w:type="dxa"/>
            </w:tcMar>
          </w:tcPr>
          <w:p w14:paraId="68A5E4E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7</w:t>
            </w:r>
          </w:p>
        </w:tc>
        <w:tc>
          <w:tcPr>
            <w:tcW w:w="4290" w:type="dxa"/>
            <w:shd w:val="clear" w:color="auto" w:fill="auto"/>
            <w:tcMar>
              <w:top w:w="100" w:type="dxa"/>
              <w:left w:w="100" w:type="dxa"/>
              <w:bottom w:w="100" w:type="dxa"/>
              <w:right w:w="100" w:type="dxa"/>
            </w:tcMar>
          </w:tcPr>
          <w:p w14:paraId="3F4B197B"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Calça social masculina.</w:t>
            </w:r>
          </w:p>
        </w:tc>
        <w:tc>
          <w:tcPr>
            <w:tcW w:w="1080" w:type="dxa"/>
            <w:shd w:val="clear" w:color="auto" w:fill="auto"/>
            <w:tcMar>
              <w:top w:w="100" w:type="dxa"/>
              <w:left w:w="100" w:type="dxa"/>
              <w:bottom w:w="100" w:type="dxa"/>
              <w:right w:w="100" w:type="dxa"/>
            </w:tcMar>
          </w:tcPr>
          <w:p w14:paraId="3F1D59ED"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640FB58F"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22</w:t>
            </w:r>
          </w:p>
        </w:tc>
      </w:tr>
      <w:tr w:rsidR="009F509C" w:rsidRPr="00266D75" w14:paraId="3D44C717" w14:textId="77777777">
        <w:tc>
          <w:tcPr>
            <w:tcW w:w="975" w:type="dxa"/>
            <w:shd w:val="clear" w:color="auto" w:fill="auto"/>
            <w:tcMar>
              <w:top w:w="100" w:type="dxa"/>
              <w:left w:w="100" w:type="dxa"/>
              <w:bottom w:w="100" w:type="dxa"/>
              <w:right w:w="100" w:type="dxa"/>
            </w:tcMar>
          </w:tcPr>
          <w:p w14:paraId="41F3B57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8</w:t>
            </w:r>
          </w:p>
        </w:tc>
        <w:tc>
          <w:tcPr>
            <w:tcW w:w="4290" w:type="dxa"/>
            <w:shd w:val="clear" w:color="auto" w:fill="auto"/>
            <w:tcMar>
              <w:top w:w="100" w:type="dxa"/>
              <w:left w:w="100" w:type="dxa"/>
              <w:bottom w:w="100" w:type="dxa"/>
              <w:right w:w="100" w:type="dxa"/>
            </w:tcMar>
          </w:tcPr>
          <w:p w14:paraId="3D863163"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highlight w:val="white"/>
              </w:rPr>
              <w:t xml:space="preserve">Camisa Polo unisex, na cor azul marinho. </w:t>
            </w:r>
          </w:p>
        </w:tc>
        <w:tc>
          <w:tcPr>
            <w:tcW w:w="1080" w:type="dxa"/>
            <w:shd w:val="clear" w:color="auto" w:fill="auto"/>
            <w:tcMar>
              <w:top w:w="100" w:type="dxa"/>
              <w:left w:w="100" w:type="dxa"/>
              <w:bottom w:w="100" w:type="dxa"/>
              <w:right w:w="100" w:type="dxa"/>
            </w:tcMar>
          </w:tcPr>
          <w:p w14:paraId="6021668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2115" w:type="dxa"/>
            <w:shd w:val="clear" w:color="auto" w:fill="auto"/>
            <w:tcMar>
              <w:top w:w="100" w:type="dxa"/>
              <w:left w:w="100" w:type="dxa"/>
              <w:bottom w:w="100" w:type="dxa"/>
              <w:right w:w="100" w:type="dxa"/>
            </w:tcMar>
          </w:tcPr>
          <w:p w14:paraId="7C6802EA"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6</w:t>
            </w:r>
          </w:p>
        </w:tc>
      </w:tr>
      <w:tr w:rsidR="009F509C" w:rsidRPr="00266D75" w14:paraId="17642881" w14:textId="77777777">
        <w:trPr>
          <w:trHeight w:val="440"/>
        </w:trPr>
        <w:tc>
          <w:tcPr>
            <w:tcW w:w="6345" w:type="dxa"/>
            <w:gridSpan w:val="3"/>
            <w:shd w:val="clear" w:color="auto" w:fill="auto"/>
            <w:tcMar>
              <w:top w:w="100" w:type="dxa"/>
              <w:left w:w="100" w:type="dxa"/>
              <w:bottom w:w="100" w:type="dxa"/>
              <w:right w:w="100" w:type="dxa"/>
            </w:tcMar>
          </w:tcPr>
          <w:p w14:paraId="12968F68"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MÁXIMO GLOBAL</w:t>
            </w:r>
          </w:p>
        </w:tc>
        <w:tc>
          <w:tcPr>
            <w:tcW w:w="2115" w:type="dxa"/>
            <w:shd w:val="clear" w:color="auto" w:fill="auto"/>
            <w:tcMar>
              <w:top w:w="100" w:type="dxa"/>
              <w:left w:w="100" w:type="dxa"/>
              <w:bottom w:w="100" w:type="dxa"/>
              <w:right w:w="100" w:type="dxa"/>
            </w:tcMar>
          </w:tcPr>
          <w:p w14:paraId="35083849" w14:textId="0D1ED16B"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R$ 26.514,61</w:t>
            </w:r>
          </w:p>
        </w:tc>
      </w:tr>
    </w:tbl>
    <w:p w14:paraId="7872AA7C" w14:textId="77777777" w:rsidR="009F509C" w:rsidRPr="00266D75" w:rsidRDefault="009F509C">
      <w:pPr>
        <w:spacing w:line="360" w:lineRule="auto"/>
        <w:jc w:val="both"/>
        <w:rPr>
          <w:rFonts w:ascii="Times New Roman" w:eastAsia="Times New Roman" w:hAnsi="Times New Roman" w:cs="Times New Roman"/>
          <w:sz w:val="24"/>
          <w:szCs w:val="24"/>
        </w:rPr>
      </w:pPr>
    </w:p>
    <w:p w14:paraId="62035E24"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Máximo Global: R$ 26.514,61 (vinte e seis mil, quinhentos e catorze reais e sessenta e um centavos).</w:t>
      </w:r>
    </w:p>
    <w:p w14:paraId="363F781A"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3BEF3BF0" w14:textId="77777777" w:rsidR="009F509C" w:rsidRPr="00266D75" w:rsidRDefault="00000000">
      <w:pPr>
        <w:widowControl/>
        <w:tabs>
          <w:tab w:val="left" w:pos="1447"/>
        </w:tabs>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1.3. Descrição dos serviços: </w:t>
      </w:r>
    </w:p>
    <w:p w14:paraId="6A430019" w14:textId="08C36631" w:rsidR="009F509C" w:rsidRPr="00266D75" w:rsidRDefault="00000000" w:rsidP="00266D75">
      <w:pPr>
        <w:widowControl/>
        <w:spacing w:line="360" w:lineRule="auto"/>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b/>
          <w:color w:val="00000A"/>
          <w:sz w:val="24"/>
          <w:szCs w:val="24"/>
        </w:rPr>
        <w:t>1.3.1 Especificações das Camisas</w:t>
      </w:r>
    </w:p>
    <w:p w14:paraId="27679E05"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Camisa social, gola italiana, masculinas, com bolso, acabamento em costura dupla, colarinho e punho com entretela estruturada, vista da frente e bolso pespontado, abotoamento frontal com 07 botões e dois botões reserva na parte interna, nas camisas de manga longa, punho reversível, podendo ser fechado com botões;</w:t>
      </w:r>
    </w:p>
    <w:p w14:paraId="4D25DE9D"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Tecido: composição 77% algodão, 23% poliéster, UV 30.</w:t>
      </w:r>
    </w:p>
    <w:p w14:paraId="40D9FABC"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Cor: listrada azul.</w:t>
      </w:r>
    </w:p>
    <w:p w14:paraId="0574E600"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Tecido de referência: tipo DOPTEX Spagueti.</w:t>
      </w:r>
    </w:p>
    <w:p w14:paraId="70A85075"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Tamanho: sob medida (a definir no ato da prova).</w:t>
      </w:r>
    </w:p>
    <w:p w14:paraId="654FC1F2" w14:textId="4B341681" w:rsidR="009F509C" w:rsidRPr="00266D75" w:rsidRDefault="00000000">
      <w:pPr>
        <w:spacing w:line="360" w:lineRule="auto"/>
        <w:ind w:right="323"/>
        <w:jc w:val="both"/>
        <w:rPr>
          <w:rFonts w:ascii="Times New Roman" w:eastAsia="Times New Roman" w:hAnsi="Times New Roman" w:cs="Times New Roman"/>
          <w:b/>
          <w:color w:val="00000A"/>
          <w:sz w:val="24"/>
          <w:szCs w:val="24"/>
        </w:rPr>
      </w:pPr>
      <w:r w:rsidRPr="00266D75">
        <w:rPr>
          <w:rFonts w:ascii="Times New Roman" w:eastAsia="Times New Roman" w:hAnsi="Times New Roman" w:cs="Times New Roman"/>
          <w:b/>
          <w:color w:val="00000A"/>
          <w:sz w:val="24"/>
          <w:szCs w:val="24"/>
        </w:rPr>
        <w:t>1.3.2 Especificação das calças:</w:t>
      </w:r>
    </w:p>
    <w:p w14:paraId="3FD03B47"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Calça social alfaiataria, cós de 7 cm, bolso faca na frente, bolso embutido atrás com debrum, 1 vivo, fecho frontal com zíper e botão;</w:t>
      </w:r>
    </w:p>
    <w:p w14:paraId="327EEEE2"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Tecido: Polyviscose, composição: 69% poliéster, 29% viscose, 2% elastano.</w:t>
      </w:r>
    </w:p>
    <w:p w14:paraId="4A9F10A5"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Cor: azul marinho.</w:t>
      </w:r>
    </w:p>
    <w:p w14:paraId="534E5ACA"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Tamanho: sob medida (a definir no ato da prova).</w:t>
      </w:r>
    </w:p>
    <w:p w14:paraId="4741EA06" w14:textId="28502F40" w:rsidR="009F509C" w:rsidRPr="00266D75" w:rsidRDefault="00000000">
      <w:pPr>
        <w:spacing w:line="360" w:lineRule="auto"/>
        <w:ind w:right="323"/>
        <w:jc w:val="both"/>
        <w:rPr>
          <w:rFonts w:ascii="Times New Roman" w:eastAsia="Times New Roman" w:hAnsi="Times New Roman" w:cs="Times New Roman"/>
          <w:b/>
          <w:color w:val="00000A"/>
          <w:sz w:val="24"/>
          <w:szCs w:val="24"/>
        </w:rPr>
      </w:pPr>
      <w:r w:rsidRPr="00266D75">
        <w:rPr>
          <w:rFonts w:ascii="Times New Roman" w:eastAsia="Times New Roman" w:hAnsi="Times New Roman" w:cs="Times New Roman"/>
          <w:b/>
          <w:color w:val="00000A"/>
          <w:sz w:val="24"/>
          <w:szCs w:val="24"/>
        </w:rPr>
        <w:t>1.3.3 Especificações da Camiseta Polo:</w:t>
      </w:r>
    </w:p>
    <w:p w14:paraId="46BBD640"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Material: Malha piquet liso, 50% Poliéster e 50% algodão.</w:t>
      </w:r>
    </w:p>
    <w:p w14:paraId="2F172892"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Tipo de Manga: Curta com Punho.</w:t>
      </w:r>
    </w:p>
    <w:p w14:paraId="267C4248"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Tipo Colarinho: Gola Polo.</w:t>
      </w:r>
    </w:p>
    <w:p w14:paraId="08078473"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Cor: Azul Marinho.</w:t>
      </w:r>
    </w:p>
    <w:p w14:paraId="2370DD69"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lastRenderedPageBreak/>
        <w:tab/>
        <w:t>•</w:t>
      </w:r>
      <w:r w:rsidRPr="00266D75">
        <w:rPr>
          <w:rFonts w:ascii="Times New Roman" w:eastAsia="Times New Roman" w:hAnsi="Times New Roman" w:cs="Times New Roman"/>
          <w:color w:val="00000A"/>
          <w:sz w:val="24"/>
          <w:szCs w:val="24"/>
        </w:rPr>
        <w:tab/>
        <w:t>Tamanho: sob medida(a definir no ato da prova).</w:t>
      </w:r>
    </w:p>
    <w:p w14:paraId="3A48B470" w14:textId="273182AB" w:rsidR="009F509C" w:rsidRPr="00266D75" w:rsidRDefault="00000000">
      <w:pPr>
        <w:spacing w:line="360" w:lineRule="auto"/>
        <w:ind w:right="323"/>
        <w:jc w:val="both"/>
        <w:rPr>
          <w:rFonts w:ascii="Times New Roman" w:eastAsia="Times New Roman" w:hAnsi="Times New Roman" w:cs="Times New Roman"/>
          <w:b/>
          <w:color w:val="00000A"/>
          <w:sz w:val="24"/>
          <w:szCs w:val="24"/>
        </w:rPr>
      </w:pPr>
      <w:r w:rsidRPr="00266D75">
        <w:rPr>
          <w:rFonts w:ascii="Times New Roman" w:eastAsia="Times New Roman" w:hAnsi="Times New Roman" w:cs="Times New Roman"/>
          <w:b/>
          <w:color w:val="00000A"/>
          <w:sz w:val="24"/>
          <w:szCs w:val="24"/>
        </w:rPr>
        <w:t>1.3.4 Especificação dos serviços:</w:t>
      </w:r>
    </w:p>
    <w:p w14:paraId="123F040F"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 xml:space="preserve"> Visita </w:t>
      </w:r>
      <w:r w:rsidRPr="00266D75">
        <w:rPr>
          <w:rFonts w:ascii="Times New Roman" w:eastAsia="Times New Roman" w:hAnsi="Times New Roman" w:cs="Times New Roman"/>
          <w:i/>
          <w:color w:val="00000A"/>
          <w:sz w:val="24"/>
          <w:szCs w:val="24"/>
        </w:rPr>
        <w:t>in loco</w:t>
      </w:r>
      <w:r w:rsidRPr="00266D75">
        <w:rPr>
          <w:rFonts w:ascii="Times New Roman" w:eastAsia="Times New Roman" w:hAnsi="Times New Roman" w:cs="Times New Roman"/>
          <w:color w:val="00000A"/>
          <w:sz w:val="24"/>
          <w:szCs w:val="24"/>
        </w:rPr>
        <w:t xml:space="preserve"> na Câmara Municipal para aferir as medidas corporais dos servidores, necessárias para a confecção dos itens descritos no item 6.1, mediante agendamento de data e horário;</w:t>
      </w:r>
    </w:p>
    <w:p w14:paraId="168B5EFC"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Confeccionar os uniformes de maneira padronizada e de acordo com as medidas corporais dos servidores, utilizando as especificações descritas no item 6.1;</w:t>
      </w:r>
    </w:p>
    <w:p w14:paraId="7BC7B17A" w14:textId="77777777" w:rsidR="009F509C" w:rsidRPr="00266D75" w:rsidRDefault="00000000">
      <w:pPr>
        <w:spacing w:line="360" w:lineRule="auto"/>
        <w:ind w:left="1340" w:right="323"/>
        <w:jc w:val="both"/>
        <w:rPr>
          <w:rFonts w:ascii="Times New Roman" w:eastAsia="Times New Roman" w:hAnsi="Times New Roman" w:cs="Times New Roman"/>
          <w:color w:val="00000A"/>
          <w:sz w:val="24"/>
          <w:szCs w:val="24"/>
        </w:rPr>
      </w:pPr>
      <w:r w:rsidRPr="00266D75">
        <w:rPr>
          <w:rFonts w:ascii="Times New Roman" w:eastAsia="Times New Roman" w:hAnsi="Times New Roman" w:cs="Times New Roman"/>
          <w:color w:val="00000A"/>
          <w:sz w:val="24"/>
          <w:szCs w:val="24"/>
        </w:rPr>
        <w:tab/>
        <w:t>•</w:t>
      </w:r>
      <w:r w:rsidRPr="00266D75">
        <w:rPr>
          <w:rFonts w:ascii="Times New Roman" w:eastAsia="Times New Roman" w:hAnsi="Times New Roman" w:cs="Times New Roman"/>
          <w:color w:val="00000A"/>
          <w:sz w:val="24"/>
          <w:szCs w:val="24"/>
        </w:rPr>
        <w:tab/>
        <w:t>Fazer os ajustes e barra necessários nas peças, após a entrega dos uniformes.</w:t>
      </w:r>
    </w:p>
    <w:p w14:paraId="36F07D8C" w14:textId="77777777" w:rsidR="009F509C" w:rsidRPr="00266D75" w:rsidRDefault="009F509C">
      <w:pPr>
        <w:widowControl/>
        <w:spacing w:line="360" w:lineRule="auto"/>
        <w:ind w:right="100"/>
        <w:jc w:val="both"/>
        <w:rPr>
          <w:rFonts w:ascii="Times New Roman" w:eastAsia="Times New Roman" w:hAnsi="Times New Roman" w:cs="Times New Roman"/>
          <w:b/>
          <w:sz w:val="24"/>
          <w:szCs w:val="24"/>
        </w:rPr>
      </w:pPr>
    </w:p>
    <w:p w14:paraId="430D30D0" w14:textId="77777777" w:rsidR="009F509C" w:rsidRPr="00266D75" w:rsidRDefault="00000000">
      <w:pPr>
        <w:widowControl/>
        <w:spacing w:line="360" w:lineRule="auto"/>
        <w:ind w:right="100"/>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1.4 Prazo e período de execução:</w:t>
      </w:r>
    </w:p>
    <w:p w14:paraId="6C1663F1" w14:textId="77777777" w:rsidR="009F509C"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 xml:space="preserve">1.4.1 </w:t>
      </w:r>
      <w:r w:rsidRPr="00266D75">
        <w:rPr>
          <w:rFonts w:ascii="Times New Roman" w:eastAsia="Times New Roman" w:hAnsi="Times New Roman" w:cs="Times New Roman"/>
          <w:sz w:val="24"/>
          <w:szCs w:val="24"/>
        </w:rPr>
        <w:t>A confecção e entrega dos uniformes terá prazo máximo de 40 dias corridos, a contar da emissão da ordem de serviço, podendo ser prorrogado por meio de solicitação.</w:t>
      </w:r>
    </w:p>
    <w:p w14:paraId="32050039" w14:textId="77777777" w:rsidR="009F509C" w:rsidRPr="00266D75" w:rsidRDefault="009F509C">
      <w:pPr>
        <w:widowControl/>
        <w:tabs>
          <w:tab w:val="left" w:pos="1447"/>
        </w:tabs>
        <w:spacing w:line="360" w:lineRule="auto"/>
        <w:jc w:val="both"/>
        <w:rPr>
          <w:rFonts w:ascii="Times New Roman" w:eastAsia="Times New Roman" w:hAnsi="Times New Roman" w:cs="Times New Roman"/>
          <w:sz w:val="24"/>
          <w:szCs w:val="24"/>
        </w:rPr>
      </w:pPr>
    </w:p>
    <w:p w14:paraId="04E6654D" w14:textId="77777777" w:rsidR="009F509C" w:rsidRPr="00266D75" w:rsidRDefault="00000000">
      <w:pPr>
        <w:widowControl/>
        <w:tabs>
          <w:tab w:val="left" w:pos="1447"/>
        </w:tabs>
        <w:spacing w:line="360" w:lineRule="auto"/>
        <w:jc w:val="both"/>
        <w:rPr>
          <w:rFonts w:ascii="Times New Roman" w:eastAsia="Times New Roman" w:hAnsi="Times New Roman" w:cs="Times New Roman"/>
          <w:b/>
          <w:color w:val="000000"/>
          <w:sz w:val="24"/>
          <w:szCs w:val="24"/>
        </w:rPr>
      </w:pPr>
      <w:r w:rsidRPr="00266D75">
        <w:rPr>
          <w:rFonts w:ascii="Times New Roman" w:eastAsia="Times New Roman" w:hAnsi="Times New Roman" w:cs="Times New Roman"/>
          <w:b/>
          <w:sz w:val="24"/>
          <w:szCs w:val="24"/>
        </w:rPr>
        <w:t xml:space="preserve">2. </w:t>
      </w:r>
      <w:r w:rsidRPr="00266D75">
        <w:rPr>
          <w:rFonts w:ascii="Times New Roman" w:eastAsia="Times New Roman" w:hAnsi="Times New Roman" w:cs="Times New Roman"/>
          <w:b/>
          <w:color w:val="000000"/>
          <w:sz w:val="24"/>
          <w:szCs w:val="24"/>
        </w:rPr>
        <w:t>DA JUSTIFICATIVA</w:t>
      </w:r>
    </w:p>
    <w:p w14:paraId="15C8DF3E"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presente contratação tem por objeto a aquisição de uniformes para os servidores da Câmara Municipal de Mococa, com a finalidade de padronizar a vestimenta institucional, facilitar a identificação dos servidores junto ao público e reforçar a imagem institucional da Casa Legislativa.</w:t>
      </w:r>
    </w:p>
    <w:p w14:paraId="7D99B45C"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O objetivo é promover uma maior organização no ambiente de trabalho, contribuindo para o atendimento eficiente e qualificado à população, bem como para a valorização dos servidores públicos municipais. A identificação clara dos funcionários, por meio de uniformes padronizados, proporciona maior segurança aos visitantes e usuários dos serviços da Câmara, especialmente durante eventos e atividades institucionais.</w:t>
      </w:r>
    </w:p>
    <w:p w14:paraId="4FA477C1"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Os uniformes a serem adquiridos foram definidos com base em levantamento interno, respeitando-se critérios de funcionalidade, conforto e apresentação. A padronização contribuirá ainda para o fortalecimento da identidade visual da instituição e para a uniformidade nos procedimentos internos.</w:t>
      </w:r>
    </w:p>
    <w:p w14:paraId="68C0CC02"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Ressalta-se, por fim, que a contratação atenderá estritamente à finalidade pública, sendo precedida de instrução processual adequada, com a devida justificativa de preços e demais documentos exigidos pela legislação vigente.</w:t>
      </w:r>
    </w:p>
    <w:p w14:paraId="475F6ABA" w14:textId="77777777" w:rsidR="009F509C" w:rsidRPr="00266D75" w:rsidRDefault="009F509C">
      <w:pPr>
        <w:widowControl/>
        <w:spacing w:line="360" w:lineRule="auto"/>
        <w:ind w:right="100"/>
        <w:jc w:val="both"/>
        <w:rPr>
          <w:rFonts w:ascii="Times New Roman" w:eastAsia="Times New Roman" w:hAnsi="Times New Roman" w:cs="Times New Roman"/>
          <w:b/>
          <w:sz w:val="24"/>
          <w:szCs w:val="24"/>
        </w:rPr>
      </w:pPr>
    </w:p>
    <w:p w14:paraId="328E4108" w14:textId="77777777" w:rsidR="009F509C" w:rsidRPr="00266D75" w:rsidRDefault="00000000">
      <w:pPr>
        <w:widowControl/>
        <w:spacing w:line="360" w:lineRule="auto"/>
        <w:ind w:right="100"/>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3. DO LOCAL DE EXECUÇÃO DOS SERVIÇOS</w:t>
      </w:r>
    </w:p>
    <w:p w14:paraId="0C612879"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3.1 As medidas para confecção dos uniformes, eventuais ajustes e a entrega dos uniformes prontos serão feitas na Câmara Municipal de Mococa, no endereço: Praça Marechal Deodoro, 26, Centro, Mococa, Estado de São Paulo, CEP: 13430-047, durante o horário de expediente, previamente agendado.</w:t>
      </w:r>
    </w:p>
    <w:p w14:paraId="1661931F" w14:textId="065A6B73" w:rsidR="009F509C" w:rsidRPr="00266D75" w:rsidRDefault="009F509C">
      <w:pPr>
        <w:widowControl/>
        <w:spacing w:line="360" w:lineRule="auto"/>
        <w:ind w:right="100"/>
        <w:jc w:val="both"/>
        <w:rPr>
          <w:rFonts w:ascii="Times New Roman" w:eastAsia="Times New Roman" w:hAnsi="Times New Roman" w:cs="Times New Roman"/>
          <w:sz w:val="24"/>
          <w:szCs w:val="24"/>
        </w:rPr>
      </w:pPr>
    </w:p>
    <w:p w14:paraId="3855BD1E"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4. </w:t>
      </w:r>
      <w:r w:rsidRPr="00266D75">
        <w:rPr>
          <w:rFonts w:ascii="Times New Roman" w:eastAsia="Times New Roman" w:hAnsi="Times New Roman" w:cs="Times New Roman"/>
          <w:sz w:val="24"/>
          <w:szCs w:val="24"/>
        </w:rPr>
        <w:t xml:space="preserve"> </w:t>
      </w:r>
      <w:r w:rsidRPr="00266D75">
        <w:rPr>
          <w:rFonts w:ascii="Times New Roman" w:eastAsia="Times New Roman" w:hAnsi="Times New Roman" w:cs="Times New Roman"/>
          <w:b/>
          <w:sz w:val="24"/>
          <w:szCs w:val="24"/>
        </w:rPr>
        <w:t>DO JULGAMENTO</w:t>
      </w:r>
    </w:p>
    <w:p w14:paraId="4C44EBDC"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4.1 Tipo de julgamento: menor preço.</w:t>
      </w:r>
    </w:p>
    <w:p w14:paraId="0B192719" w14:textId="77777777" w:rsidR="009F509C" w:rsidRPr="00266D75" w:rsidRDefault="00000000">
      <w:pPr>
        <w:widowControl/>
        <w:tabs>
          <w:tab w:val="left" w:pos="1447"/>
        </w:tabs>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4.2 O valor dos serviços não deverá ser acima do total estipulado no item 1.2.</w:t>
      </w:r>
    </w:p>
    <w:p w14:paraId="5EFDAB31"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br/>
      </w:r>
      <w:r w:rsidRPr="00266D75">
        <w:rPr>
          <w:rFonts w:ascii="Times New Roman" w:eastAsia="Times New Roman" w:hAnsi="Times New Roman" w:cs="Times New Roman"/>
          <w:b/>
          <w:sz w:val="24"/>
          <w:szCs w:val="24"/>
        </w:rPr>
        <w:t>5. OBRIGAÇÕES DA CONTRATADA</w:t>
      </w:r>
    </w:p>
    <w:p w14:paraId="449D7115"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5.1 Cumprir fielmente as exigências deste Termo de Referência, de modo que, no prazo estabelecido, o objeto contratado seja entregue.</w:t>
      </w:r>
    </w:p>
    <w:p w14:paraId="67081D40" w14:textId="77777777" w:rsidR="009F509C" w:rsidRPr="00266D75" w:rsidRDefault="00000000">
      <w:pPr>
        <w:keepLines/>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5.2 Executar os serviços em plenas condições, conforme descrição no item 1.3.</w:t>
      </w:r>
    </w:p>
    <w:p w14:paraId="3D570C4C" w14:textId="77777777" w:rsidR="009F509C" w:rsidRPr="00266D75" w:rsidRDefault="00000000">
      <w:pPr>
        <w:keepLines/>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5.3 Atender prontamente quaisquer exigências da Contratante, inerentes ao objeto deste termo de referência.</w:t>
      </w:r>
    </w:p>
    <w:p w14:paraId="4F7F969A" w14:textId="77777777" w:rsidR="009F509C" w:rsidRPr="00266D75" w:rsidRDefault="00000000">
      <w:pPr>
        <w:keepLines/>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5.4 Entregar os uniformes em até 40 dias corridos a partir do envio da Ordem de serviço emitida pela contratante. O período poderá ser prorrogado mediante autorização da contratante caso seja necessário.</w:t>
      </w:r>
    </w:p>
    <w:p w14:paraId="6CC1675C" w14:textId="77777777" w:rsidR="009F509C" w:rsidRPr="00266D75" w:rsidRDefault="009F509C">
      <w:pPr>
        <w:keepLines/>
        <w:widowControl/>
        <w:spacing w:line="360" w:lineRule="auto"/>
        <w:jc w:val="both"/>
        <w:rPr>
          <w:rFonts w:ascii="Times New Roman" w:eastAsia="Times New Roman" w:hAnsi="Times New Roman" w:cs="Times New Roman"/>
          <w:sz w:val="24"/>
          <w:szCs w:val="24"/>
        </w:rPr>
      </w:pPr>
    </w:p>
    <w:p w14:paraId="52A73752"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6. OBRIGAÇÕES DA CONTRATANTE</w:t>
      </w:r>
    </w:p>
    <w:p w14:paraId="74022B37"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6.1 Efetuar o empenho da despesa, garantindo o pagamento das obrigações assumidas.</w:t>
      </w:r>
      <w:r w:rsidRPr="00266D75">
        <w:rPr>
          <w:rFonts w:ascii="Times New Roman" w:eastAsia="Times New Roman" w:hAnsi="Times New Roman" w:cs="Times New Roman"/>
          <w:sz w:val="24"/>
          <w:szCs w:val="24"/>
        </w:rPr>
        <w:br/>
        <w:t>6.2 Receber provisoriamente o serviço mediante regular aferição de quantitativos.</w:t>
      </w:r>
    </w:p>
    <w:p w14:paraId="1240C27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6.3 Acompanhar e fiscalizar a execução do serviço contratado, bem como atestar na nota fiscal/fatura a efetiva entrega do objeto contratado e o seu aceite.</w:t>
      </w:r>
    </w:p>
    <w:p w14:paraId="596FF410"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6.4 Prestar as informações e os esclarecimentos que venham a ser solicitados pela Contratada.</w:t>
      </w:r>
      <w:r w:rsidRPr="00266D75">
        <w:rPr>
          <w:rFonts w:ascii="Times New Roman" w:eastAsia="Times New Roman" w:hAnsi="Times New Roman" w:cs="Times New Roman"/>
          <w:sz w:val="24"/>
          <w:szCs w:val="24"/>
        </w:rPr>
        <w:br/>
        <w:t>6.5 Verificar minuciosamente, no prazo fixado, a conformidade dos serviços recebidos com as especificações constantes deste Termo de Referência e da proposta, para fins de aceitação e recebimento definitivos.</w:t>
      </w:r>
    </w:p>
    <w:p w14:paraId="36F2FE8D"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231C40EA"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7. DA FORMALIZAÇÃO E VIGÊNCIA DO CONTRATO</w:t>
      </w:r>
    </w:p>
    <w:p w14:paraId="0DF314BF"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7.1 O instrumento de contrato será substituído por Nota de empenho, conforme art. 95, inciso I, da Lei federal nº 14.133/2021.</w:t>
      </w:r>
    </w:p>
    <w:p w14:paraId="416F9EA8"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72266081"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8. FORMA DE PAGAMENTO </w:t>
      </w:r>
    </w:p>
    <w:p w14:paraId="45512E06"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8.1 O pagamento será realizado de forma global, após a entrega dos uniformes e aceite pelo servidor responsável (Diretor de Secretaria).</w:t>
      </w:r>
    </w:p>
    <w:p w14:paraId="565F6B14" w14:textId="77777777"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8.2 O pagamento será realizado em até 10 (dez) dias úteis após a emissão e envio de Nota Fiscal pela CONTRATADA, através de Pix, transferência bancária ou boleto emitido pela CONTRATADA. </w:t>
      </w:r>
    </w:p>
    <w:p w14:paraId="259BC25F"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637C83C3" w14:textId="77777777" w:rsidR="009F509C"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  HABILITAÇÃO</w:t>
      </w:r>
    </w:p>
    <w:p w14:paraId="0024D7E9" w14:textId="77777777" w:rsidR="009F509C" w:rsidRPr="00266D75" w:rsidRDefault="00000000">
      <w:pPr>
        <w:widowControl/>
        <w:spacing w:line="360" w:lineRule="auto"/>
        <w:ind w:right="100"/>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9.1 Deverão ser apresentados os seguintes documentos:</w:t>
      </w:r>
    </w:p>
    <w:p w14:paraId="78033594" w14:textId="77777777" w:rsidR="00266D75" w:rsidRPr="00266D75" w:rsidRDefault="00000000">
      <w:pPr>
        <w:widowControl/>
        <w:spacing w:line="360" w:lineRule="auto"/>
        <w:ind w:right="100"/>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9.1.1  Da habilitação Jurídica:</w:t>
      </w:r>
    </w:p>
    <w:p w14:paraId="0BAA1EDD"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registro comercial, no caso de empresa individual;</w:t>
      </w:r>
    </w:p>
    <w:p w14:paraId="37B17BAF"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b) ato constitutivo, estatuto ou contrato social em vigor, acompanhado da última alteração, se houver, devidamente registrado, onde se possa identificar o administrador, em se tratando de sociedades comerciais, e, no caso de sociedade por ações, acompanhado de documentos que comprovem a eleição de seus administradores, devendo o objeto social ser compatível com o objeto da licitação;</w:t>
      </w:r>
    </w:p>
    <w:p w14:paraId="0149995A"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b.1) em se tratando de alteração consolidada, esta deverá conter todas as cláusulas atribuídas por lei em vigor; neste caso, não será necessária a apresentação do primeiro contrato social;</w:t>
      </w:r>
    </w:p>
    <w:p w14:paraId="46EF493E"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b.1.1) se a alteração consolidada se encontrar desatualizada, o interessado deverá juntar, além desta, as modificações posteriores;</w:t>
      </w:r>
    </w:p>
    <w:p w14:paraId="1953F239" w14:textId="77777777" w:rsidR="00266D75"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b.1.2) em caso de alteração parcial registrada após alteração consolidada, ambas deverão ser apresentadas pelo licitante;</w:t>
      </w:r>
    </w:p>
    <w:p w14:paraId="207BBB4C" w14:textId="0D3A86D9" w:rsidR="009F509C" w:rsidRPr="00266D75" w:rsidRDefault="00000000">
      <w:pPr>
        <w:widowControl/>
        <w:spacing w:line="360" w:lineRule="auto"/>
        <w:ind w:right="100"/>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 decreto de autorização, em se tratando de empresa ou sociedade estrangeira em funcionamento no País, e ato de registro ou autorização para funcionamento expedido pelo órgão competente, quando a atividade assim o exigir.</w:t>
      </w:r>
    </w:p>
    <w:p w14:paraId="45CD082F" w14:textId="77777777" w:rsidR="009F509C" w:rsidRPr="00266D75" w:rsidRDefault="009F509C">
      <w:pPr>
        <w:widowControl/>
        <w:spacing w:line="360" w:lineRule="auto"/>
        <w:jc w:val="both"/>
        <w:rPr>
          <w:rFonts w:ascii="Times New Roman" w:eastAsia="Times New Roman" w:hAnsi="Times New Roman" w:cs="Times New Roman"/>
          <w:b/>
          <w:sz w:val="24"/>
          <w:szCs w:val="24"/>
        </w:rPr>
      </w:pPr>
    </w:p>
    <w:p w14:paraId="74414361" w14:textId="77777777" w:rsidR="00266D75"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9.1.2 Da regularidade Fiscal e trabalhista</w:t>
      </w:r>
    </w:p>
    <w:p w14:paraId="7D5FBE69" w14:textId="77777777" w:rsidR="00266D75"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prova de inscrição no Cadastro Nacional de Pessoal Jurídica, através do cartão do CNPJ;</w:t>
      </w:r>
      <w:r w:rsidRPr="00266D75">
        <w:rPr>
          <w:rFonts w:ascii="Times New Roman" w:eastAsia="Times New Roman" w:hAnsi="Times New Roman" w:cs="Times New Roman"/>
          <w:sz w:val="24"/>
          <w:szCs w:val="24"/>
        </w:rPr>
        <w:br/>
        <w:t>b) prova de inscrição no cadastro de contribuintes municipal, relativo ao domicílio ou a sede do licitante;</w:t>
      </w:r>
    </w:p>
    <w:p w14:paraId="43CC335C" w14:textId="77777777" w:rsidR="00266D75"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 prova de regularidade para com as Fazendas federal (certidão conjunta de débitos relativos a tributos federais e dívida ativa da União), estadual e municipal, esta última da sede da proponente;</w:t>
      </w:r>
    </w:p>
    <w:p w14:paraId="36599B33" w14:textId="77777777" w:rsidR="00266D75"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d) prova de regularidade relativa à Seguridade Social, mediante a apresentação de certidão negativa de débitos relativa a contribuições previdenciárias ou certidão positiva com efeitos de negativa;</w:t>
      </w:r>
    </w:p>
    <w:p w14:paraId="71178A1D" w14:textId="77777777" w:rsidR="00266D75"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e) prova de regularidade relativa ao Fundo de Garantia por Tempo de Serviço - FGTS, através da apresentação de certificado de regularidade fiscal emitido pela Caixa Econômica Federal – CEF;</w:t>
      </w:r>
    </w:p>
    <w:p w14:paraId="65BFD66D" w14:textId="74FEE156"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f)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w:t>
      </w:r>
    </w:p>
    <w:p w14:paraId="0B920E42" w14:textId="77777777" w:rsidR="009F509C" w:rsidRPr="00266D75" w:rsidRDefault="009F509C">
      <w:pPr>
        <w:widowControl/>
        <w:spacing w:line="360" w:lineRule="auto"/>
        <w:jc w:val="both"/>
        <w:rPr>
          <w:rFonts w:ascii="Times New Roman" w:eastAsia="Times New Roman" w:hAnsi="Times New Roman" w:cs="Times New Roman"/>
          <w:sz w:val="24"/>
          <w:szCs w:val="24"/>
        </w:rPr>
      </w:pPr>
    </w:p>
    <w:p w14:paraId="2E665B2A" w14:textId="77777777" w:rsidR="00266D75" w:rsidRPr="00266D75" w:rsidRDefault="00000000">
      <w:pPr>
        <w:widowControl/>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9.1.3 Da qualificação técnica</w:t>
      </w:r>
    </w:p>
    <w:p w14:paraId="7D39BAB6" w14:textId="23EF4CE9" w:rsidR="009F509C" w:rsidRP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a)</w:t>
      </w:r>
      <w:r w:rsidRPr="00266D75">
        <w:rPr>
          <w:rFonts w:ascii="Times New Roman" w:eastAsia="Times New Roman" w:hAnsi="Times New Roman" w:cs="Times New Roman"/>
          <w:b/>
          <w:sz w:val="24"/>
          <w:szCs w:val="24"/>
        </w:rPr>
        <w:t xml:space="preserve"> </w:t>
      </w:r>
      <w:r w:rsidRPr="00266D75">
        <w:rPr>
          <w:rFonts w:ascii="Times New Roman" w:eastAsia="Times New Roman" w:hAnsi="Times New Roman" w:cs="Times New Roman"/>
          <w:sz w:val="24"/>
          <w:szCs w:val="24"/>
        </w:rPr>
        <w:t xml:space="preserve">O licitante deverá apresentar no mínimo 1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w:t>
      </w:r>
    </w:p>
    <w:p w14:paraId="2ABCD5EC" w14:textId="77777777" w:rsidR="009F509C" w:rsidRPr="00266D75" w:rsidRDefault="00000000">
      <w:pP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 xml:space="preserve">b) O atestado deverá vir em papel timbrado da pessoa jurídica emitente e com os seguintes dados mínimos desta: CNPJ, razão social, telefone para contato e endereço. </w:t>
      </w:r>
    </w:p>
    <w:p w14:paraId="296797AD" w14:textId="77777777" w:rsidR="009F509C" w:rsidRPr="00266D75" w:rsidRDefault="009F509C">
      <w:pPr>
        <w:spacing w:line="360" w:lineRule="auto"/>
        <w:jc w:val="both"/>
        <w:rPr>
          <w:rFonts w:ascii="Times New Roman" w:eastAsia="Times New Roman" w:hAnsi="Times New Roman" w:cs="Times New Roman"/>
          <w:sz w:val="24"/>
          <w:szCs w:val="24"/>
        </w:rPr>
      </w:pPr>
    </w:p>
    <w:p w14:paraId="2597BFA1" w14:textId="77777777" w:rsidR="00266D75" w:rsidRPr="00266D75" w:rsidRDefault="00000000">
      <w:pPr>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9.1.4 Da qualificação econômico-financeira</w:t>
      </w:r>
    </w:p>
    <w:p w14:paraId="2FE1E964" w14:textId="77777777" w:rsidR="00266D75" w:rsidRPr="00266D75" w:rsidRDefault="00000000">
      <w:pPr>
        <w:spacing w:line="360" w:lineRule="auto"/>
        <w:jc w:val="both"/>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a) Certidão Negativa de Falência ou Recuperação Judicial da pessoa jurídica, expedida pelo cartório distribuidor (Fórum) ou extraída do sítio eletrônico do Tribunal de Justiça;</w:t>
      </w:r>
      <w:r w:rsidRPr="00266D75">
        <w:rPr>
          <w:rFonts w:ascii="Times New Roman" w:eastAsia="Times New Roman" w:hAnsi="Times New Roman" w:cs="Times New Roman"/>
          <w:sz w:val="24"/>
          <w:szCs w:val="24"/>
        </w:rPr>
        <w:br/>
        <w:t>a.1) caso o licitante tenha interesse, poderá apresentar a Certidão Judicial Cível de 1ª instância, extraída do sítio eletrônico do Tribunal de Justiça, da qual conste a ausência de distribuição de ação cível falimentar ou de recuperação da pessoa jurídica, em substituição à Certidão Negativa de Falência ou Recuperação Judicial prevista na alínea “a”.</w:t>
      </w:r>
      <w:r w:rsidRPr="00266D75">
        <w:rPr>
          <w:rFonts w:ascii="Times New Roman" w:eastAsia="Times New Roman" w:hAnsi="Times New Roman" w:cs="Times New Roman"/>
          <w:sz w:val="24"/>
          <w:szCs w:val="24"/>
        </w:rPr>
        <w:br/>
      </w:r>
      <w:r w:rsidRPr="00266D75">
        <w:rPr>
          <w:rFonts w:ascii="Times New Roman" w:eastAsia="Times New Roman" w:hAnsi="Times New Roman" w:cs="Times New Roman"/>
          <w:sz w:val="24"/>
          <w:szCs w:val="24"/>
        </w:rPr>
        <w:br/>
      </w:r>
      <w:r w:rsidRPr="00266D75">
        <w:rPr>
          <w:rFonts w:ascii="Times New Roman" w:eastAsia="Times New Roman" w:hAnsi="Times New Roman" w:cs="Times New Roman"/>
          <w:b/>
          <w:sz w:val="24"/>
          <w:szCs w:val="24"/>
        </w:rPr>
        <w:t>9.1.5 Dos demais documentos</w:t>
      </w:r>
    </w:p>
    <w:p w14:paraId="063292A1" w14:textId="7CE9C971" w:rsidR="009F509C" w:rsidRPr="00266D75" w:rsidRDefault="00000000">
      <w:pPr>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a) declaração de cumprimento do disposto no inciso XXXIII do art. 7º da Constituição Federal;</w:t>
      </w:r>
      <w:r w:rsidRPr="00266D75">
        <w:rPr>
          <w:rFonts w:ascii="Times New Roman" w:eastAsia="Times New Roman" w:hAnsi="Times New Roman" w:cs="Times New Roman"/>
          <w:sz w:val="24"/>
          <w:szCs w:val="24"/>
        </w:rPr>
        <w:br/>
        <w:t>b) declaração de inexistência de fato superveniente impeditivo da habilitação;</w:t>
      </w:r>
      <w:r w:rsidRPr="00266D75">
        <w:rPr>
          <w:rFonts w:ascii="Times New Roman" w:eastAsia="Times New Roman" w:hAnsi="Times New Roman" w:cs="Times New Roman"/>
          <w:sz w:val="24"/>
          <w:szCs w:val="24"/>
        </w:rPr>
        <w:br/>
        <w:t>c) declaração dos sócios e diretores de que não ocupam cargo ou função de chefia, assessoramento ou função de confiança na Câmara dos vereadores de Mococa - SP.</w:t>
      </w:r>
      <w:r w:rsidRPr="00266D75">
        <w:rPr>
          <w:rFonts w:ascii="Times New Roman" w:eastAsia="Times New Roman" w:hAnsi="Times New Roman" w:cs="Times New Roman"/>
          <w:sz w:val="24"/>
          <w:szCs w:val="24"/>
        </w:rPr>
        <w:br/>
      </w:r>
    </w:p>
    <w:p w14:paraId="11FB4C0B" w14:textId="77777777" w:rsidR="009F509C" w:rsidRDefault="00000000">
      <w:pPr>
        <w:widowControl/>
        <w:spacing w:line="360" w:lineRule="auto"/>
        <w:jc w:val="center"/>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Mococa, 28 de julho de 2025.</w:t>
      </w:r>
    </w:p>
    <w:p w14:paraId="64B8B68A" w14:textId="77777777" w:rsidR="00810B0E" w:rsidRDefault="00810B0E">
      <w:pPr>
        <w:widowControl/>
        <w:spacing w:line="360" w:lineRule="auto"/>
        <w:jc w:val="center"/>
        <w:rPr>
          <w:rFonts w:ascii="Times New Roman" w:eastAsia="Times New Roman" w:hAnsi="Times New Roman" w:cs="Times New Roman"/>
          <w:sz w:val="24"/>
          <w:szCs w:val="24"/>
        </w:rPr>
      </w:pPr>
    </w:p>
    <w:p w14:paraId="2F02A54B" w14:textId="77777777" w:rsidR="00810B0E" w:rsidRPr="00266D75" w:rsidRDefault="00810B0E">
      <w:pPr>
        <w:widowControl/>
        <w:spacing w:line="360" w:lineRule="auto"/>
        <w:jc w:val="center"/>
        <w:rPr>
          <w:rFonts w:ascii="Times New Roman" w:eastAsia="Times New Roman" w:hAnsi="Times New Roman" w:cs="Times New Roman"/>
          <w:sz w:val="24"/>
          <w:szCs w:val="24"/>
        </w:rPr>
      </w:pPr>
    </w:p>
    <w:tbl>
      <w:tblPr>
        <w:tblStyle w:val="af0"/>
        <w:tblW w:w="8494" w:type="dxa"/>
        <w:tblInd w:w="0" w:type="dxa"/>
        <w:tblLayout w:type="fixed"/>
        <w:tblLook w:val="0400" w:firstRow="0" w:lastRow="0" w:firstColumn="0" w:lastColumn="0" w:noHBand="0" w:noVBand="1"/>
      </w:tblPr>
      <w:tblGrid>
        <w:gridCol w:w="4247"/>
        <w:gridCol w:w="4247"/>
      </w:tblGrid>
      <w:tr w:rsidR="009F509C" w:rsidRPr="00266D75" w14:paraId="1115EACC" w14:textId="77777777" w:rsidTr="00810B0E">
        <w:tc>
          <w:tcPr>
            <w:tcW w:w="4247" w:type="dxa"/>
          </w:tcPr>
          <w:p w14:paraId="064E5CE7" w14:textId="77777777" w:rsidR="009F509C" w:rsidRPr="00266D75" w:rsidRDefault="00000000" w:rsidP="00810B0E">
            <w:pPr>
              <w:widowControl/>
              <w:spacing w:before="240"/>
              <w:contextualSpacing/>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Rosa Carolina Negrini da Costa</w:t>
            </w:r>
            <w:r w:rsidRPr="00266D75">
              <w:rPr>
                <w:rFonts w:ascii="Times New Roman" w:eastAsia="Times New Roman" w:hAnsi="Times New Roman" w:cs="Times New Roman"/>
                <w:b/>
                <w:sz w:val="24"/>
                <w:szCs w:val="24"/>
              </w:rPr>
              <w:br/>
              <w:t xml:space="preserve">Agente de Contratações </w:t>
            </w:r>
          </w:p>
          <w:p w14:paraId="074EB322" w14:textId="77777777" w:rsidR="009F509C" w:rsidRPr="00266D75" w:rsidRDefault="009F509C" w:rsidP="00810B0E">
            <w:pPr>
              <w:widowControl/>
              <w:spacing w:after="240"/>
              <w:contextualSpacing/>
              <w:jc w:val="both"/>
              <w:rPr>
                <w:rFonts w:ascii="Times New Roman" w:eastAsia="Times New Roman" w:hAnsi="Times New Roman" w:cs="Times New Roman"/>
                <w:sz w:val="24"/>
                <w:szCs w:val="24"/>
              </w:rPr>
            </w:pPr>
          </w:p>
        </w:tc>
        <w:tc>
          <w:tcPr>
            <w:tcW w:w="4247" w:type="dxa"/>
          </w:tcPr>
          <w:p w14:paraId="78272727" w14:textId="74AE1A4D" w:rsidR="009F509C" w:rsidRPr="00266D75" w:rsidRDefault="00000000" w:rsidP="00810B0E">
            <w:pPr>
              <w:widowControl/>
              <w:spacing w:before="240"/>
              <w:contextualSpacing/>
              <w:jc w:val="center"/>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Clayton Divino Boch</w:t>
            </w:r>
            <w:r w:rsidRPr="00266D75">
              <w:rPr>
                <w:rFonts w:ascii="Times New Roman" w:eastAsia="Times New Roman" w:hAnsi="Times New Roman" w:cs="Times New Roman"/>
                <w:b/>
                <w:sz w:val="24"/>
                <w:szCs w:val="24"/>
              </w:rPr>
              <w:br/>
              <w:t>Presidente da Câmara Municipal de Mococa</w:t>
            </w:r>
          </w:p>
        </w:tc>
      </w:tr>
    </w:tbl>
    <w:p w14:paraId="7740A76D" w14:textId="77777777" w:rsidR="009F509C" w:rsidRPr="00266D75" w:rsidRDefault="00000000">
      <w:pPr>
        <w:widowControl/>
        <w:spacing w:line="360" w:lineRule="auto"/>
        <w:jc w:val="center"/>
        <w:rPr>
          <w:rFonts w:ascii="Times New Roman" w:eastAsia="Times New Roman" w:hAnsi="Times New Roman" w:cs="Times New Roman"/>
          <w:b/>
          <w:sz w:val="24"/>
          <w:szCs w:val="24"/>
          <w:u w:val="single"/>
        </w:rPr>
      </w:pPr>
      <w:r w:rsidRPr="00266D75">
        <w:rPr>
          <w:rFonts w:ascii="Times New Roman" w:eastAsia="Times New Roman" w:hAnsi="Times New Roman" w:cs="Times New Roman"/>
          <w:b/>
          <w:sz w:val="24"/>
          <w:szCs w:val="24"/>
          <w:u w:val="single"/>
        </w:rPr>
        <w:lastRenderedPageBreak/>
        <w:t>ANEXO II - MODELO DA PROPOSTA DE PREÇO</w:t>
      </w:r>
    </w:p>
    <w:p w14:paraId="0663F604"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Processo Administrativo nº 19/2025</w:t>
      </w:r>
      <w:r w:rsidRPr="00266D75">
        <w:rPr>
          <w:rFonts w:ascii="Times New Roman" w:eastAsia="Times New Roman" w:hAnsi="Times New Roman" w:cs="Times New Roman"/>
          <w:b/>
          <w:sz w:val="24"/>
          <w:szCs w:val="24"/>
        </w:rPr>
        <w:br/>
        <w:t>Dispensa de Licitação nº 09/2025</w:t>
      </w:r>
      <w:r w:rsidRPr="00266D75">
        <w:rPr>
          <w:rFonts w:ascii="Times New Roman" w:eastAsia="Times New Roman" w:hAnsi="Times New Roman" w:cs="Times New Roman"/>
          <w:b/>
          <w:sz w:val="24"/>
          <w:szCs w:val="24"/>
        </w:rPr>
        <w:br/>
      </w:r>
    </w:p>
    <w:p w14:paraId="57BE8F15" w14:textId="77777777" w:rsidR="00266D75" w:rsidRDefault="00000000">
      <w:pPr>
        <w:widowControl/>
        <w:spacing w:line="360" w:lineRule="auto"/>
        <w:jc w:val="both"/>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Objeto:</w:t>
      </w:r>
      <w:r w:rsidRPr="00266D75">
        <w:rPr>
          <w:rFonts w:ascii="Times New Roman" w:eastAsia="Times New Roman" w:hAnsi="Times New Roman" w:cs="Times New Roman"/>
          <w:sz w:val="24"/>
          <w:szCs w:val="24"/>
        </w:rPr>
        <w:t xml:space="preserve"> Aquisição de uniformes para os servidores da Câmara Municipal de Mococa, conforme Termo de referência constante do Processo Administrativo nº 19/2025, Dispensa de Licitação nº 09/2025.</w:t>
      </w:r>
    </w:p>
    <w:p w14:paraId="43E19CD8" w14:textId="02502596" w:rsidR="009F509C" w:rsidRPr="00266D75" w:rsidRDefault="00000000">
      <w:pPr>
        <w:widowControl/>
        <w:spacing w:line="360" w:lineRule="auto"/>
        <w:jc w:val="both"/>
        <w:rPr>
          <w:rFonts w:ascii="Times New Roman" w:eastAsia="Times New Roman" w:hAnsi="Times New Roman" w:cs="Times New Roman"/>
          <w:b/>
          <w:sz w:val="24"/>
          <w:szCs w:val="24"/>
          <w:u w:val="single"/>
        </w:rPr>
      </w:pPr>
      <w:r w:rsidRPr="00266D75">
        <w:rPr>
          <w:rFonts w:ascii="Times New Roman" w:eastAsia="Times New Roman" w:hAnsi="Times New Roman" w:cs="Times New Roman"/>
          <w:sz w:val="24"/>
          <w:szCs w:val="24"/>
        </w:rPr>
        <w:br/>
      </w:r>
      <w:r w:rsidRPr="00266D75">
        <w:rPr>
          <w:rFonts w:ascii="Times New Roman" w:eastAsia="Times New Roman" w:hAnsi="Times New Roman" w:cs="Times New Roman"/>
          <w:b/>
          <w:sz w:val="24"/>
          <w:szCs w:val="24"/>
          <w:u w:val="single"/>
        </w:rPr>
        <w:t>Dados do Fornecedor:</w:t>
      </w:r>
    </w:p>
    <w:p w14:paraId="414AD672" w14:textId="77777777" w:rsidR="009F509C" w:rsidRPr="00266D75" w:rsidRDefault="00000000">
      <w:pPr>
        <w:widowControl/>
        <w:spacing w:line="360" w:lineRule="auto"/>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Razão Social:</w:t>
      </w:r>
      <w:r w:rsidRPr="00266D75">
        <w:rPr>
          <w:rFonts w:ascii="Times New Roman" w:eastAsia="Times New Roman" w:hAnsi="Times New Roman" w:cs="Times New Roman"/>
          <w:b/>
          <w:sz w:val="24"/>
          <w:szCs w:val="24"/>
        </w:rPr>
        <w:br/>
        <w:t>CNPJ/CPF:                                                               Inscrição Estadual:</w:t>
      </w:r>
      <w:r w:rsidRPr="00266D75">
        <w:rPr>
          <w:rFonts w:ascii="Times New Roman" w:eastAsia="Times New Roman" w:hAnsi="Times New Roman" w:cs="Times New Roman"/>
          <w:b/>
          <w:sz w:val="24"/>
          <w:szCs w:val="24"/>
        </w:rPr>
        <w:br/>
        <w:t>CPF (Sócio-diretor ou proprietário):</w:t>
      </w:r>
    </w:p>
    <w:p w14:paraId="6F11B44B" w14:textId="77777777" w:rsidR="009F509C" w:rsidRPr="00266D75" w:rsidRDefault="00000000">
      <w:pPr>
        <w:widowControl/>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b/>
          <w:sz w:val="24"/>
          <w:szCs w:val="24"/>
        </w:rPr>
        <w:t>Endereço:</w:t>
      </w:r>
      <w:r w:rsidRPr="00266D75">
        <w:rPr>
          <w:rFonts w:ascii="Times New Roman" w:eastAsia="Times New Roman" w:hAnsi="Times New Roman" w:cs="Times New Roman"/>
          <w:b/>
          <w:sz w:val="24"/>
          <w:szCs w:val="24"/>
        </w:rPr>
        <w:br/>
        <w:t>Cidade:</w:t>
      </w:r>
      <w:r w:rsidRPr="00266D75">
        <w:rPr>
          <w:rFonts w:ascii="Times New Roman" w:eastAsia="Times New Roman" w:hAnsi="Times New Roman" w:cs="Times New Roman"/>
          <w:b/>
          <w:sz w:val="24"/>
          <w:szCs w:val="24"/>
        </w:rPr>
        <w:br/>
        <w:t xml:space="preserve">Descrição dos itens e quantidades estimadas: </w:t>
      </w:r>
    </w:p>
    <w:p w14:paraId="1DF873A2" w14:textId="77777777" w:rsidR="009F509C" w:rsidRPr="00266D75" w:rsidRDefault="009F509C">
      <w:pPr>
        <w:widowControl/>
        <w:spacing w:before="120" w:line="360" w:lineRule="auto"/>
        <w:ind w:left="40"/>
        <w:jc w:val="center"/>
        <w:rPr>
          <w:rFonts w:ascii="Times New Roman" w:eastAsia="Times New Roman" w:hAnsi="Times New Roman" w:cs="Times New Roman"/>
          <w:sz w:val="24"/>
          <w:szCs w:val="24"/>
        </w:rPr>
      </w:pPr>
    </w:p>
    <w:tbl>
      <w:tblPr>
        <w:tblStyle w:val="af1"/>
        <w:tblW w:w="948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3015"/>
        <w:gridCol w:w="1080"/>
        <w:gridCol w:w="885"/>
        <w:gridCol w:w="1920"/>
        <w:gridCol w:w="1710"/>
      </w:tblGrid>
      <w:tr w:rsidR="009F509C" w:rsidRPr="00266D75" w14:paraId="6EDE9A1A" w14:textId="77777777">
        <w:tc>
          <w:tcPr>
            <w:tcW w:w="870" w:type="dxa"/>
            <w:shd w:val="clear" w:color="auto" w:fill="auto"/>
            <w:tcMar>
              <w:top w:w="100" w:type="dxa"/>
              <w:left w:w="100" w:type="dxa"/>
              <w:bottom w:w="100" w:type="dxa"/>
              <w:right w:w="100" w:type="dxa"/>
            </w:tcMar>
          </w:tcPr>
          <w:p w14:paraId="5F78D8EE"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Item</w:t>
            </w:r>
          </w:p>
        </w:tc>
        <w:tc>
          <w:tcPr>
            <w:tcW w:w="3015" w:type="dxa"/>
            <w:shd w:val="clear" w:color="auto" w:fill="auto"/>
            <w:tcMar>
              <w:top w:w="100" w:type="dxa"/>
              <w:left w:w="100" w:type="dxa"/>
              <w:bottom w:w="100" w:type="dxa"/>
              <w:right w:w="100" w:type="dxa"/>
            </w:tcMar>
          </w:tcPr>
          <w:p w14:paraId="3A26FC73"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Descrição</w:t>
            </w:r>
          </w:p>
        </w:tc>
        <w:tc>
          <w:tcPr>
            <w:tcW w:w="1080" w:type="dxa"/>
            <w:shd w:val="clear" w:color="auto" w:fill="auto"/>
            <w:tcMar>
              <w:top w:w="100" w:type="dxa"/>
              <w:left w:w="100" w:type="dxa"/>
              <w:bottom w:w="100" w:type="dxa"/>
              <w:right w:w="100" w:type="dxa"/>
            </w:tcMar>
          </w:tcPr>
          <w:p w14:paraId="04AFA764"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Unidade</w:t>
            </w:r>
          </w:p>
        </w:tc>
        <w:tc>
          <w:tcPr>
            <w:tcW w:w="885" w:type="dxa"/>
            <w:shd w:val="clear" w:color="auto" w:fill="auto"/>
            <w:tcMar>
              <w:top w:w="100" w:type="dxa"/>
              <w:left w:w="100" w:type="dxa"/>
              <w:bottom w:w="100" w:type="dxa"/>
              <w:right w:w="100" w:type="dxa"/>
            </w:tcMar>
          </w:tcPr>
          <w:p w14:paraId="61B5521C"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Qtd.</w:t>
            </w:r>
          </w:p>
        </w:tc>
        <w:tc>
          <w:tcPr>
            <w:tcW w:w="1920" w:type="dxa"/>
            <w:shd w:val="clear" w:color="auto" w:fill="auto"/>
            <w:tcMar>
              <w:top w:w="100" w:type="dxa"/>
              <w:left w:w="100" w:type="dxa"/>
              <w:bottom w:w="100" w:type="dxa"/>
              <w:right w:w="100" w:type="dxa"/>
            </w:tcMar>
          </w:tcPr>
          <w:p w14:paraId="041BF183"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unitário</w:t>
            </w:r>
          </w:p>
        </w:tc>
        <w:tc>
          <w:tcPr>
            <w:tcW w:w="1710" w:type="dxa"/>
            <w:shd w:val="clear" w:color="auto" w:fill="auto"/>
            <w:tcMar>
              <w:top w:w="100" w:type="dxa"/>
              <w:left w:w="100" w:type="dxa"/>
              <w:bottom w:w="100" w:type="dxa"/>
              <w:right w:w="100" w:type="dxa"/>
            </w:tcMar>
          </w:tcPr>
          <w:p w14:paraId="3F0CF34D"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total</w:t>
            </w:r>
          </w:p>
        </w:tc>
      </w:tr>
      <w:tr w:rsidR="009F509C" w:rsidRPr="00266D75" w14:paraId="4D49D8E4" w14:textId="77777777">
        <w:tc>
          <w:tcPr>
            <w:tcW w:w="870" w:type="dxa"/>
            <w:shd w:val="clear" w:color="auto" w:fill="auto"/>
            <w:tcMar>
              <w:top w:w="100" w:type="dxa"/>
              <w:left w:w="100" w:type="dxa"/>
              <w:bottom w:w="100" w:type="dxa"/>
              <w:right w:w="100" w:type="dxa"/>
            </w:tcMar>
          </w:tcPr>
          <w:p w14:paraId="6CCABC1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w:t>
            </w:r>
          </w:p>
        </w:tc>
        <w:tc>
          <w:tcPr>
            <w:tcW w:w="3015" w:type="dxa"/>
            <w:shd w:val="clear" w:color="auto" w:fill="auto"/>
            <w:tcMar>
              <w:top w:w="100" w:type="dxa"/>
              <w:left w:w="100" w:type="dxa"/>
              <w:bottom w:w="100" w:type="dxa"/>
              <w:right w:w="100" w:type="dxa"/>
            </w:tcMar>
          </w:tcPr>
          <w:p w14:paraId="389DFCA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longa.</w:t>
            </w:r>
          </w:p>
        </w:tc>
        <w:tc>
          <w:tcPr>
            <w:tcW w:w="1080" w:type="dxa"/>
            <w:shd w:val="clear" w:color="auto" w:fill="auto"/>
            <w:tcMar>
              <w:top w:w="100" w:type="dxa"/>
              <w:left w:w="100" w:type="dxa"/>
              <w:bottom w:w="100" w:type="dxa"/>
              <w:right w:w="100" w:type="dxa"/>
            </w:tcMar>
          </w:tcPr>
          <w:p w14:paraId="1FF2146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250520FD" w14:textId="77777777" w:rsidR="009F509C" w:rsidRPr="00266D75" w:rsidRDefault="00000000">
            <w:pPr>
              <w:spacing w:line="360" w:lineRule="auto"/>
              <w:rPr>
                <w:rFonts w:ascii="Times New Roman" w:eastAsia="Times New Roman" w:hAnsi="Times New Roman" w:cs="Times New Roman"/>
                <w:b/>
                <w:sz w:val="24"/>
                <w:szCs w:val="24"/>
              </w:rPr>
            </w:pPr>
            <w:r w:rsidRPr="00266D75">
              <w:rPr>
                <w:rFonts w:ascii="Times New Roman" w:eastAsia="Times New Roman" w:hAnsi="Times New Roman" w:cs="Times New Roman"/>
                <w:sz w:val="24"/>
                <w:szCs w:val="24"/>
              </w:rPr>
              <w:t>24</w:t>
            </w:r>
          </w:p>
        </w:tc>
        <w:tc>
          <w:tcPr>
            <w:tcW w:w="1920" w:type="dxa"/>
            <w:shd w:val="clear" w:color="auto" w:fill="auto"/>
            <w:tcMar>
              <w:top w:w="100" w:type="dxa"/>
              <w:left w:w="100" w:type="dxa"/>
              <w:bottom w:w="100" w:type="dxa"/>
              <w:right w:w="100" w:type="dxa"/>
            </w:tcMar>
          </w:tcPr>
          <w:p w14:paraId="50CF4986"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3B447BB0"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195A7B1C" w14:textId="77777777">
        <w:tc>
          <w:tcPr>
            <w:tcW w:w="870" w:type="dxa"/>
            <w:shd w:val="clear" w:color="auto" w:fill="auto"/>
            <w:tcMar>
              <w:top w:w="100" w:type="dxa"/>
              <w:left w:w="100" w:type="dxa"/>
              <w:bottom w:w="100" w:type="dxa"/>
              <w:right w:w="100" w:type="dxa"/>
            </w:tcMar>
          </w:tcPr>
          <w:p w14:paraId="2512876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w:t>
            </w:r>
          </w:p>
        </w:tc>
        <w:tc>
          <w:tcPr>
            <w:tcW w:w="3015" w:type="dxa"/>
            <w:shd w:val="clear" w:color="auto" w:fill="auto"/>
            <w:tcMar>
              <w:top w:w="100" w:type="dxa"/>
              <w:left w:w="100" w:type="dxa"/>
              <w:bottom w:w="100" w:type="dxa"/>
              <w:right w:w="100" w:type="dxa"/>
            </w:tcMar>
          </w:tcPr>
          <w:p w14:paraId="52E08B4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curta.</w:t>
            </w:r>
          </w:p>
        </w:tc>
        <w:tc>
          <w:tcPr>
            <w:tcW w:w="1080" w:type="dxa"/>
            <w:shd w:val="clear" w:color="auto" w:fill="auto"/>
            <w:tcMar>
              <w:top w:w="100" w:type="dxa"/>
              <w:left w:w="100" w:type="dxa"/>
              <w:bottom w:w="100" w:type="dxa"/>
              <w:right w:w="100" w:type="dxa"/>
            </w:tcMar>
          </w:tcPr>
          <w:p w14:paraId="0B4CD481"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1D810FF0"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16</w:t>
            </w:r>
          </w:p>
        </w:tc>
        <w:tc>
          <w:tcPr>
            <w:tcW w:w="1920" w:type="dxa"/>
            <w:shd w:val="clear" w:color="auto" w:fill="auto"/>
            <w:tcMar>
              <w:top w:w="100" w:type="dxa"/>
              <w:left w:w="100" w:type="dxa"/>
              <w:bottom w:w="100" w:type="dxa"/>
              <w:right w:w="100" w:type="dxa"/>
            </w:tcMar>
          </w:tcPr>
          <w:p w14:paraId="7B4D3111"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5B6052EF"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2538ED25" w14:textId="77777777">
        <w:tc>
          <w:tcPr>
            <w:tcW w:w="870" w:type="dxa"/>
            <w:shd w:val="clear" w:color="auto" w:fill="auto"/>
            <w:tcMar>
              <w:top w:w="100" w:type="dxa"/>
              <w:left w:w="100" w:type="dxa"/>
              <w:bottom w:w="100" w:type="dxa"/>
              <w:right w:w="100" w:type="dxa"/>
            </w:tcMar>
          </w:tcPr>
          <w:p w14:paraId="3F31A44F"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3</w:t>
            </w:r>
          </w:p>
        </w:tc>
        <w:tc>
          <w:tcPr>
            <w:tcW w:w="3015" w:type="dxa"/>
            <w:shd w:val="clear" w:color="auto" w:fill="auto"/>
            <w:tcMar>
              <w:top w:w="100" w:type="dxa"/>
              <w:left w:w="100" w:type="dxa"/>
              <w:bottom w:w="100" w:type="dxa"/>
              <w:right w:w="100" w:type="dxa"/>
            </w:tcMar>
          </w:tcPr>
          <w:p w14:paraId="6E793AF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feminina, manga cavada.</w:t>
            </w:r>
          </w:p>
        </w:tc>
        <w:tc>
          <w:tcPr>
            <w:tcW w:w="1080" w:type="dxa"/>
            <w:shd w:val="clear" w:color="auto" w:fill="auto"/>
            <w:tcMar>
              <w:top w:w="100" w:type="dxa"/>
              <w:left w:w="100" w:type="dxa"/>
              <w:bottom w:w="100" w:type="dxa"/>
              <w:right w:w="100" w:type="dxa"/>
            </w:tcMar>
          </w:tcPr>
          <w:p w14:paraId="3BD7445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4C664D5F"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w:t>
            </w:r>
          </w:p>
        </w:tc>
        <w:tc>
          <w:tcPr>
            <w:tcW w:w="1920" w:type="dxa"/>
            <w:shd w:val="clear" w:color="auto" w:fill="auto"/>
            <w:tcMar>
              <w:top w:w="100" w:type="dxa"/>
              <w:left w:w="100" w:type="dxa"/>
              <w:bottom w:w="100" w:type="dxa"/>
              <w:right w:w="100" w:type="dxa"/>
            </w:tcMar>
          </w:tcPr>
          <w:p w14:paraId="0BB30816"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6E49EDE9"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55BFC981" w14:textId="77777777">
        <w:tc>
          <w:tcPr>
            <w:tcW w:w="870" w:type="dxa"/>
            <w:shd w:val="clear" w:color="auto" w:fill="auto"/>
            <w:tcMar>
              <w:top w:w="100" w:type="dxa"/>
              <w:left w:w="100" w:type="dxa"/>
              <w:bottom w:w="100" w:type="dxa"/>
              <w:right w:w="100" w:type="dxa"/>
            </w:tcMar>
          </w:tcPr>
          <w:p w14:paraId="13EE74B1"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4</w:t>
            </w:r>
          </w:p>
        </w:tc>
        <w:tc>
          <w:tcPr>
            <w:tcW w:w="3015" w:type="dxa"/>
            <w:shd w:val="clear" w:color="auto" w:fill="auto"/>
            <w:tcMar>
              <w:top w:w="100" w:type="dxa"/>
              <w:left w:w="100" w:type="dxa"/>
              <w:bottom w:w="100" w:type="dxa"/>
              <w:right w:w="100" w:type="dxa"/>
            </w:tcMar>
          </w:tcPr>
          <w:p w14:paraId="3DFF7262"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Calça social feminina.</w:t>
            </w:r>
          </w:p>
        </w:tc>
        <w:tc>
          <w:tcPr>
            <w:tcW w:w="1080" w:type="dxa"/>
            <w:shd w:val="clear" w:color="auto" w:fill="auto"/>
            <w:tcMar>
              <w:top w:w="100" w:type="dxa"/>
              <w:left w:w="100" w:type="dxa"/>
              <w:bottom w:w="100" w:type="dxa"/>
              <w:right w:w="100" w:type="dxa"/>
            </w:tcMar>
          </w:tcPr>
          <w:p w14:paraId="0BD3E967"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5BADD90D"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18</w:t>
            </w:r>
          </w:p>
        </w:tc>
        <w:tc>
          <w:tcPr>
            <w:tcW w:w="1920" w:type="dxa"/>
            <w:shd w:val="clear" w:color="auto" w:fill="auto"/>
            <w:tcMar>
              <w:top w:w="100" w:type="dxa"/>
              <w:left w:w="100" w:type="dxa"/>
              <w:bottom w:w="100" w:type="dxa"/>
              <w:right w:w="100" w:type="dxa"/>
            </w:tcMar>
          </w:tcPr>
          <w:p w14:paraId="376CB040"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5FB249A3"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5F8F452B" w14:textId="77777777">
        <w:tc>
          <w:tcPr>
            <w:tcW w:w="870" w:type="dxa"/>
            <w:shd w:val="clear" w:color="auto" w:fill="auto"/>
            <w:tcMar>
              <w:top w:w="100" w:type="dxa"/>
              <w:left w:w="100" w:type="dxa"/>
              <w:bottom w:w="100" w:type="dxa"/>
              <w:right w:w="100" w:type="dxa"/>
            </w:tcMar>
          </w:tcPr>
          <w:p w14:paraId="39A24B28"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5</w:t>
            </w:r>
          </w:p>
        </w:tc>
        <w:tc>
          <w:tcPr>
            <w:tcW w:w="3015" w:type="dxa"/>
            <w:shd w:val="clear" w:color="auto" w:fill="auto"/>
            <w:tcMar>
              <w:top w:w="100" w:type="dxa"/>
              <w:left w:w="100" w:type="dxa"/>
              <w:bottom w:w="100" w:type="dxa"/>
              <w:right w:w="100" w:type="dxa"/>
            </w:tcMar>
          </w:tcPr>
          <w:p w14:paraId="222A0996"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Masculina, manga longa.</w:t>
            </w:r>
          </w:p>
        </w:tc>
        <w:tc>
          <w:tcPr>
            <w:tcW w:w="1080" w:type="dxa"/>
            <w:shd w:val="clear" w:color="auto" w:fill="auto"/>
            <w:tcMar>
              <w:top w:w="100" w:type="dxa"/>
              <w:left w:w="100" w:type="dxa"/>
              <w:bottom w:w="100" w:type="dxa"/>
              <w:right w:w="100" w:type="dxa"/>
            </w:tcMar>
          </w:tcPr>
          <w:p w14:paraId="41BE80FB"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4466ED9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24</w:t>
            </w:r>
          </w:p>
        </w:tc>
        <w:tc>
          <w:tcPr>
            <w:tcW w:w="1920" w:type="dxa"/>
            <w:shd w:val="clear" w:color="auto" w:fill="auto"/>
            <w:tcMar>
              <w:top w:w="100" w:type="dxa"/>
              <w:left w:w="100" w:type="dxa"/>
              <w:bottom w:w="100" w:type="dxa"/>
              <w:right w:w="100" w:type="dxa"/>
            </w:tcMar>
          </w:tcPr>
          <w:p w14:paraId="3BB54326"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33DDD05D"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51A37F86" w14:textId="77777777">
        <w:tc>
          <w:tcPr>
            <w:tcW w:w="870" w:type="dxa"/>
            <w:shd w:val="clear" w:color="auto" w:fill="auto"/>
            <w:tcMar>
              <w:top w:w="100" w:type="dxa"/>
              <w:left w:w="100" w:type="dxa"/>
              <w:bottom w:w="100" w:type="dxa"/>
              <w:right w:w="100" w:type="dxa"/>
            </w:tcMar>
          </w:tcPr>
          <w:p w14:paraId="165D641B"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lastRenderedPageBreak/>
              <w:t>6</w:t>
            </w:r>
          </w:p>
        </w:tc>
        <w:tc>
          <w:tcPr>
            <w:tcW w:w="3015" w:type="dxa"/>
            <w:shd w:val="clear" w:color="auto" w:fill="auto"/>
            <w:tcMar>
              <w:top w:w="100" w:type="dxa"/>
              <w:left w:w="100" w:type="dxa"/>
              <w:bottom w:w="100" w:type="dxa"/>
              <w:right w:w="100" w:type="dxa"/>
            </w:tcMar>
          </w:tcPr>
          <w:p w14:paraId="17D61F5A"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Camisa social masculina, manga curta.</w:t>
            </w:r>
          </w:p>
        </w:tc>
        <w:tc>
          <w:tcPr>
            <w:tcW w:w="1080" w:type="dxa"/>
            <w:shd w:val="clear" w:color="auto" w:fill="auto"/>
            <w:tcMar>
              <w:top w:w="100" w:type="dxa"/>
              <w:left w:w="100" w:type="dxa"/>
              <w:bottom w:w="100" w:type="dxa"/>
              <w:right w:w="100" w:type="dxa"/>
            </w:tcMar>
          </w:tcPr>
          <w:p w14:paraId="0C7D7460"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43E62E96"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25</w:t>
            </w:r>
          </w:p>
        </w:tc>
        <w:tc>
          <w:tcPr>
            <w:tcW w:w="1920" w:type="dxa"/>
            <w:shd w:val="clear" w:color="auto" w:fill="auto"/>
            <w:tcMar>
              <w:top w:w="100" w:type="dxa"/>
              <w:left w:w="100" w:type="dxa"/>
              <w:bottom w:w="100" w:type="dxa"/>
              <w:right w:w="100" w:type="dxa"/>
            </w:tcMar>
          </w:tcPr>
          <w:p w14:paraId="709614AB"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48A3DEB4"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306711CA" w14:textId="77777777">
        <w:tc>
          <w:tcPr>
            <w:tcW w:w="870" w:type="dxa"/>
            <w:shd w:val="clear" w:color="auto" w:fill="auto"/>
            <w:tcMar>
              <w:top w:w="100" w:type="dxa"/>
              <w:left w:w="100" w:type="dxa"/>
              <w:bottom w:w="100" w:type="dxa"/>
              <w:right w:w="100" w:type="dxa"/>
            </w:tcMar>
          </w:tcPr>
          <w:p w14:paraId="0860133F"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10</w:t>
            </w:r>
          </w:p>
        </w:tc>
        <w:tc>
          <w:tcPr>
            <w:tcW w:w="3015" w:type="dxa"/>
            <w:shd w:val="clear" w:color="auto" w:fill="auto"/>
            <w:tcMar>
              <w:top w:w="100" w:type="dxa"/>
              <w:left w:w="100" w:type="dxa"/>
              <w:bottom w:w="100" w:type="dxa"/>
              <w:right w:w="100" w:type="dxa"/>
            </w:tcMar>
          </w:tcPr>
          <w:p w14:paraId="68CF0A03"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Calça social masculina.</w:t>
            </w:r>
          </w:p>
        </w:tc>
        <w:tc>
          <w:tcPr>
            <w:tcW w:w="1080" w:type="dxa"/>
            <w:shd w:val="clear" w:color="auto" w:fill="auto"/>
            <w:tcMar>
              <w:top w:w="100" w:type="dxa"/>
              <w:left w:w="100" w:type="dxa"/>
              <w:bottom w:w="100" w:type="dxa"/>
              <w:right w:w="100" w:type="dxa"/>
            </w:tcMar>
          </w:tcPr>
          <w:p w14:paraId="69C002C8"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0637AFDE"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22</w:t>
            </w:r>
          </w:p>
        </w:tc>
        <w:tc>
          <w:tcPr>
            <w:tcW w:w="1920" w:type="dxa"/>
            <w:shd w:val="clear" w:color="auto" w:fill="auto"/>
            <w:tcMar>
              <w:top w:w="100" w:type="dxa"/>
              <w:left w:w="100" w:type="dxa"/>
              <w:bottom w:w="100" w:type="dxa"/>
              <w:right w:w="100" w:type="dxa"/>
            </w:tcMar>
          </w:tcPr>
          <w:p w14:paraId="216278C5"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59BFDBFB"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2C21216F" w14:textId="77777777">
        <w:tc>
          <w:tcPr>
            <w:tcW w:w="870" w:type="dxa"/>
            <w:shd w:val="clear" w:color="auto" w:fill="auto"/>
            <w:tcMar>
              <w:top w:w="100" w:type="dxa"/>
              <w:left w:w="100" w:type="dxa"/>
              <w:bottom w:w="100" w:type="dxa"/>
              <w:right w:w="100" w:type="dxa"/>
            </w:tcMar>
          </w:tcPr>
          <w:p w14:paraId="7D22318B"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11</w:t>
            </w:r>
          </w:p>
        </w:tc>
        <w:tc>
          <w:tcPr>
            <w:tcW w:w="3015" w:type="dxa"/>
            <w:shd w:val="clear" w:color="auto" w:fill="auto"/>
            <w:tcMar>
              <w:top w:w="100" w:type="dxa"/>
              <w:left w:w="100" w:type="dxa"/>
              <w:bottom w:w="100" w:type="dxa"/>
              <w:right w:w="100" w:type="dxa"/>
            </w:tcMar>
          </w:tcPr>
          <w:p w14:paraId="23D3A66C"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highlight w:val="white"/>
              </w:rPr>
              <w:t xml:space="preserve">Camisa Polo unisex, na cor azul marinho. </w:t>
            </w:r>
          </w:p>
        </w:tc>
        <w:tc>
          <w:tcPr>
            <w:tcW w:w="1080" w:type="dxa"/>
            <w:shd w:val="clear" w:color="auto" w:fill="auto"/>
            <w:tcMar>
              <w:top w:w="100" w:type="dxa"/>
              <w:left w:w="100" w:type="dxa"/>
              <w:bottom w:w="100" w:type="dxa"/>
              <w:right w:w="100" w:type="dxa"/>
            </w:tcMar>
          </w:tcPr>
          <w:p w14:paraId="09A439B5"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un</w:t>
            </w:r>
          </w:p>
        </w:tc>
        <w:tc>
          <w:tcPr>
            <w:tcW w:w="885" w:type="dxa"/>
            <w:shd w:val="clear" w:color="auto" w:fill="auto"/>
            <w:tcMar>
              <w:top w:w="100" w:type="dxa"/>
              <w:left w:w="100" w:type="dxa"/>
              <w:bottom w:w="100" w:type="dxa"/>
              <w:right w:w="100" w:type="dxa"/>
            </w:tcMar>
          </w:tcPr>
          <w:p w14:paraId="7C467844"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6</w:t>
            </w:r>
          </w:p>
        </w:tc>
        <w:tc>
          <w:tcPr>
            <w:tcW w:w="1920" w:type="dxa"/>
            <w:shd w:val="clear" w:color="auto" w:fill="auto"/>
            <w:tcMar>
              <w:top w:w="100" w:type="dxa"/>
              <w:left w:w="100" w:type="dxa"/>
              <w:bottom w:w="100" w:type="dxa"/>
              <w:right w:w="100" w:type="dxa"/>
            </w:tcMar>
          </w:tcPr>
          <w:p w14:paraId="3680CCA7" w14:textId="77777777" w:rsidR="009F509C" w:rsidRPr="00266D75" w:rsidRDefault="009F509C">
            <w:pPr>
              <w:spacing w:line="360" w:lineRule="auto"/>
              <w:rPr>
                <w:rFonts w:ascii="Times New Roman" w:eastAsia="Times New Roman" w:hAnsi="Times New Roman" w:cs="Times New Roman"/>
                <w:sz w:val="24"/>
                <w:szCs w:val="24"/>
              </w:rPr>
            </w:pPr>
          </w:p>
        </w:tc>
        <w:tc>
          <w:tcPr>
            <w:tcW w:w="1710" w:type="dxa"/>
            <w:shd w:val="clear" w:color="auto" w:fill="auto"/>
            <w:tcMar>
              <w:top w:w="100" w:type="dxa"/>
              <w:left w:w="100" w:type="dxa"/>
              <w:bottom w:w="100" w:type="dxa"/>
              <w:right w:w="100" w:type="dxa"/>
            </w:tcMar>
          </w:tcPr>
          <w:p w14:paraId="0637F791" w14:textId="77777777" w:rsidR="009F509C" w:rsidRPr="00266D75" w:rsidRDefault="009F509C">
            <w:pPr>
              <w:spacing w:line="360" w:lineRule="auto"/>
              <w:rPr>
                <w:rFonts w:ascii="Times New Roman" w:eastAsia="Times New Roman" w:hAnsi="Times New Roman" w:cs="Times New Roman"/>
                <w:sz w:val="24"/>
                <w:szCs w:val="24"/>
              </w:rPr>
            </w:pPr>
          </w:p>
        </w:tc>
      </w:tr>
      <w:tr w:rsidR="009F509C" w:rsidRPr="00266D75" w14:paraId="066A3C7B" w14:textId="77777777">
        <w:trPr>
          <w:trHeight w:val="440"/>
        </w:trPr>
        <w:tc>
          <w:tcPr>
            <w:tcW w:w="7770" w:type="dxa"/>
            <w:gridSpan w:val="5"/>
            <w:shd w:val="clear" w:color="auto" w:fill="auto"/>
            <w:tcMar>
              <w:top w:w="100" w:type="dxa"/>
              <w:left w:w="100" w:type="dxa"/>
              <w:bottom w:w="100" w:type="dxa"/>
              <w:right w:w="100" w:type="dxa"/>
            </w:tcMar>
          </w:tcPr>
          <w:p w14:paraId="0E0C7C2A" w14:textId="77777777" w:rsidR="009F509C" w:rsidRPr="00266D75" w:rsidRDefault="00000000">
            <w:pPr>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GLOBAL</w:t>
            </w:r>
          </w:p>
        </w:tc>
        <w:tc>
          <w:tcPr>
            <w:tcW w:w="1710" w:type="dxa"/>
            <w:shd w:val="clear" w:color="auto" w:fill="auto"/>
            <w:tcMar>
              <w:top w:w="100" w:type="dxa"/>
              <w:left w:w="100" w:type="dxa"/>
              <w:bottom w:w="100" w:type="dxa"/>
              <w:right w:w="100" w:type="dxa"/>
            </w:tcMar>
          </w:tcPr>
          <w:p w14:paraId="10040CC3" w14:textId="77777777" w:rsidR="009F509C" w:rsidRPr="00266D75" w:rsidRDefault="00000000">
            <w:pPr>
              <w:spacing w:line="360" w:lineRule="auto"/>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t>R$</w:t>
            </w:r>
          </w:p>
        </w:tc>
      </w:tr>
    </w:tbl>
    <w:p w14:paraId="349EF188" w14:textId="77777777" w:rsidR="009F509C" w:rsidRPr="00266D75" w:rsidRDefault="009F509C">
      <w:pPr>
        <w:spacing w:line="360" w:lineRule="auto"/>
        <w:jc w:val="both"/>
        <w:rPr>
          <w:rFonts w:ascii="Times New Roman" w:eastAsia="Times New Roman" w:hAnsi="Times New Roman" w:cs="Times New Roman"/>
          <w:sz w:val="24"/>
          <w:szCs w:val="24"/>
        </w:rPr>
      </w:pPr>
    </w:p>
    <w:p w14:paraId="50A4C6BF" w14:textId="77777777" w:rsidR="009F509C" w:rsidRPr="00266D75" w:rsidRDefault="009F509C">
      <w:pPr>
        <w:spacing w:line="360" w:lineRule="auto"/>
        <w:jc w:val="both"/>
        <w:rPr>
          <w:rFonts w:ascii="Times New Roman" w:eastAsia="Times New Roman" w:hAnsi="Times New Roman" w:cs="Times New Roman"/>
          <w:sz w:val="24"/>
          <w:szCs w:val="24"/>
        </w:rPr>
      </w:pPr>
    </w:p>
    <w:p w14:paraId="5C696D25" w14:textId="77777777" w:rsidR="009F509C" w:rsidRPr="00266D75" w:rsidRDefault="00000000">
      <w:pPr>
        <w:widowControl/>
        <w:spacing w:line="360" w:lineRule="auto"/>
        <w:ind w:left="45"/>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Valor Global da Proposta: R$ ________________________ (_____________)</w:t>
      </w:r>
      <w:r w:rsidRPr="00266D75">
        <w:rPr>
          <w:rFonts w:ascii="Times New Roman" w:eastAsia="Times New Roman" w:hAnsi="Times New Roman" w:cs="Times New Roman"/>
          <w:b/>
          <w:sz w:val="24"/>
          <w:szCs w:val="24"/>
        </w:rPr>
        <w:br/>
        <w:t>Prazo de validade do Orçamento: 60 dias</w:t>
      </w:r>
    </w:p>
    <w:p w14:paraId="538D0386" w14:textId="77777777" w:rsidR="009F509C" w:rsidRPr="00266D75" w:rsidRDefault="00000000">
      <w:pPr>
        <w:widowControl/>
        <w:spacing w:line="360" w:lineRule="auto"/>
        <w:ind w:left="45"/>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  Cidade, data</w:t>
      </w:r>
    </w:p>
    <w:p w14:paraId="63CD18C6" w14:textId="77777777" w:rsidR="009F509C" w:rsidRPr="00266D75" w:rsidRDefault="009F509C">
      <w:pPr>
        <w:widowControl/>
        <w:spacing w:line="360" w:lineRule="auto"/>
        <w:ind w:right="100"/>
        <w:jc w:val="both"/>
        <w:rPr>
          <w:rFonts w:ascii="Times New Roman" w:eastAsia="Times New Roman" w:hAnsi="Times New Roman" w:cs="Times New Roman"/>
          <w:sz w:val="24"/>
          <w:szCs w:val="24"/>
        </w:rPr>
      </w:pPr>
    </w:p>
    <w:p w14:paraId="4E3C4FC0" w14:textId="77777777" w:rsidR="009F509C" w:rsidRPr="00266D75" w:rsidRDefault="00000000">
      <w:pPr>
        <w:spacing w:line="360" w:lineRule="auto"/>
        <w:ind w:left="-283"/>
        <w:rPr>
          <w:rFonts w:ascii="Times New Roman" w:eastAsia="Times New Roman" w:hAnsi="Times New Roman" w:cs="Times New Roman"/>
          <w:sz w:val="24"/>
          <w:szCs w:val="24"/>
        </w:rPr>
      </w:pPr>
      <w:r w:rsidRPr="00266D75">
        <w:rPr>
          <w:rFonts w:ascii="Times New Roman" w:eastAsia="Times New Roman" w:hAnsi="Times New Roman" w:cs="Times New Roman"/>
          <w:sz w:val="24"/>
          <w:szCs w:val="24"/>
        </w:rPr>
        <w:br/>
      </w:r>
    </w:p>
    <w:p w14:paraId="7ACC6132" w14:textId="77777777" w:rsidR="009F509C" w:rsidRPr="00266D75" w:rsidRDefault="009F509C">
      <w:pPr>
        <w:spacing w:line="360" w:lineRule="auto"/>
        <w:ind w:left="-283"/>
        <w:rPr>
          <w:rFonts w:ascii="Times New Roman" w:eastAsia="Times New Roman" w:hAnsi="Times New Roman" w:cs="Times New Roman"/>
          <w:sz w:val="24"/>
          <w:szCs w:val="24"/>
        </w:rPr>
      </w:pPr>
    </w:p>
    <w:p w14:paraId="0DB9C350"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  Cidade, data</w:t>
      </w:r>
    </w:p>
    <w:p w14:paraId="2A868930"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0649C7F7" w14:textId="77777777" w:rsidR="009F509C" w:rsidRPr="00266D75" w:rsidRDefault="00000000">
      <w:pPr>
        <w:widowControl/>
        <w:spacing w:line="360" w:lineRule="auto"/>
        <w:jc w:val="center"/>
        <w:rPr>
          <w:rFonts w:ascii="Times New Roman" w:eastAsia="Times New Roman" w:hAnsi="Times New Roman" w:cs="Times New Roman"/>
          <w:b/>
          <w:sz w:val="24"/>
          <w:szCs w:val="24"/>
        </w:rPr>
      </w:pPr>
      <w:r w:rsidRPr="00266D75">
        <w:rPr>
          <w:rFonts w:ascii="Times New Roman" w:eastAsia="Times New Roman" w:hAnsi="Times New Roman" w:cs="Times New Roman"/>
          <w:b/>
          <w:sz w:val="24"/>
          <w:szCs w:val="24"/>
        </w:rPr>
        <w:t xml:space="preserve"> </w:t>
      </w:r>
      <w:r w:rsidRPr="00266D75">
        <w:rPr>
          <w:rFonts w:ascii="Times New Roman" w:eastAsia="Times New Roman" w:hAnsi="Times New Roman" w:cs="Times New Roman"/>
          <w:b/>
          <w:sz w:val="24"/>
          <w:szCs w:val="24"/>
          <w:u w:val="single"/>
        </w:rPr>
        <w:t>____________________________</w:t>
      </w:r>
      <w:r w:rsidRPr="00266D75">
        <w:rPr>
          <w:rFonts w:ascii="Times New Roman" w:eastAsia="Times New Roman" w:hAnsi="Times New Roman" w:cs="Times New Roman"/>
          <w:b/>
          <w:sz w:val="24"/>
          <w:szCs w:val="24"/>
          <w:u w:val="single"/>
        </w:rPr>
        <w:br/>
      </w:r>
      <w:r w:rsidRPr="00266D75">
        <w:rPr>
          <w:rFonts w:ascii="Times New Roman" w:eastAsia="Times New Roman" w:hAnsi="Times New Roman" w:cs="Times New Roman"/>
          <w:b/>
          <w:sz w:val="24"/>
          <w:szCs w:val="24"/>
        </w:rPr>
        <w:t xml:space="preserve"> Assinatura do responsável</w:t>
      </w:r>
      <w:r w:rsidRPr="00266D75">
        <w:rPr>
          <w:rFonts w:ascii="Times New Roman" w:eastAsia="Times New Roman" w:hAnsi="Times New Roman" w:cs="Times New Roman"/>
          <w:b/>
          <w:sz w:val="24"/>
          <w:szCs w:val="24"/>
        </w:rPr>
        <w:br/>
        <w:t xml:space="preserve"> Nome -  CPF/MF</w:t>
      </w:r>
    </w:p>
    <w:p w14:paraId="5788F3D2" w14:textId="77777777" w:rsidR="009F509C" w:rsidRPr="00266D75" w:rsidRDefault="009F509C">
      <w:pPr>
        <w:widowControl/>
        <w:spacing w:line="360" w:lineRule="auto"/>
        <w:jc w:val="center"/>
        <w:rPr>
          <w:rFonts w:ascii="Times New Roman" w:eastAsia="Times New Roman" w:hAnsi="Times New Roman" w:cs="Times New Roman"/>
          <w:b/>
          <w:sz w:val="24"/>
          <w:szCs w:val="24"/>
        </w:rPr>
      </w:pPr>
    </w:p>
    <w:p w14:paraId="3BFE95C2" w14:textId="77777777" w:rsidR="009F509C" w:rsidRPr="00266D75" w:rsidRDefault="00000000">
      <w:pPr>
        <w:widowControl/>
        <w:spacing w:line="360" w:lineRule="auto"/>
        <w:jc w:val="center"/>
        <w:rPr>
          <w:rFonts w:ascii="Times New Roman" w:eastAsia="Times New Roman" w:hAnsi="Times New Roman" w:cs="Times New Roman"/>
          <w:b/>
          <w:color w:val="434343"/>
          <w:sz w:val="24"/>
          <w:szCs w:val="24"/>
        </w:rPr>
      </w:pPr>
      <w:r w:rsidRPr="00266D75">
        <w:rPr>
          <w:rFonts w:ascii="Times New Roman" w:eastAsia="Times New Roman" w:hAnsi="Times New Roman" w:cs="Times New Roman"/>
          <w:b/>
          <w:color w:val="434343"/>
          <w:sz w:val="24"/>
          <w:szCs w:val="24"/>
        </w:rPr>
        <w:t>*A proposta deverá ser enviada em documento timbrado da proponente.</w:t>
      </w:r>
    </w:p>
    <w:sectPr w:rsidR="009F509C" w:rsidRPr="00266D75">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4342" w14:textId="77777777" w:rsidR="00293D52" w:rsidRDefault="00293D52">
      <w:r>
        <w:separator/>
      </w:r>
    </w:p>
  </w:endnote>
  <w:endnote w:type="continuationSeparator" w:id="0">
    <w:p w14:paraId="494F7F65" w14:textId="77777777" w:rsidR="00293D52" w:rsidRDefault="0029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siva">
    <w:charset w:val="00"/>
    <w:family w:val="auto"/>
    <w:pitch w:val="default"/>
    <w:embedRegular r:id="rId1" w:fontKey="{F14B8269-FA4F-444D-89A7-DC589F5E7C87}"/>
    <w:embedBoldItalic r:id="rId2" w:fontKey="{AE167A1A-B0E0-4F1B-AAFF-778A29D84291}"/>
  </w:font>
  <w:font w:name="Georgia">
    <w:panose1 w:val="02040502050405020303"/>
    <w:charset w:val="00"/>
    <w:family w:val="roman"/>
    <w:pitch w:val="variable"/>
    <w:sig w:usb0="00000287" w:usb1="00000000" w:usb2="00000000" w:usb3="00000000" w:csb0="0000009F" w:csb1="00000000"/>
    <w:embedRegular r:id="rId3" w:fontKey="{51051B55-1092-4F64-8DE4-CCCA8EFBFA01}"/>
  </w:font>
  <w:font w:name="Calibri">
    <w:panose1 w:val="020F0502020204030204"/>
    <w:charset w:val="00"/>
    <w:family w:val="swiss"/>
    <w:pitch w:val="variable"/>
    <w:sig w:usb0="E4002EFF" w:usb1="C200247B" w:usb2="00000009" w:usb3="00000000" w:csb0="000001FF" w:csb1="00000000"/>
    <w:embedRegular r:id="rId4" w:fontKey="{80FB2B2B-5016-46D2-9E15-A363AD9C202F}"/>
  </w:font>
  <w:font w:name="Cambria">
    <w:panose1 w:val="02040503050406030204"/>
    <w:charset w:val="00"/>
    <w:family w:val="roman"/>
    <w:pitch w:val="variable"/>
    <w:sig w:usb0="E00006FF" w:usb1="420024FF" w:usb2="02000000" w:usb3="00000000" w:csb0="0000019F" w:csb1="00000000"/>
    <w:embedRegular r:id="rId5" w:fontKey="{BAFC99B8-FE2E-41E5-897E-AE462E8B15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EDF2" w14:textId="77777777" w:rsidR="009F509C" w:rsidRDefault="009F509C">
    <w:pPr>
      <w:pBdr>
        <w:top w:val="nil"/>
        <w:left w:val="nil"/>
        <w:bottom w:val="nil"/>
        <w:right w:val="nil"/>
        <w:between w:val="nil"/>
      </w:pBdr>
      <w:tabs>
        <w:tab w:val="center" w:pos="4252"/>
        <w:tab w:val="right" w:pos="8504"/>
      </w:tabs>
      <w:jc w:val="right"/>
      <w:rPr>
        <w:color w:val="000000"/>
      </w:rPr>
    </w:pPr>
  </w:p>
  <w:p w14:paraId="1D3012F1" w14:textId="77777777" w:rsidR="009F509C" w:rsidRDefault="00000000">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66D75">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5853599A" w14:textId="77777777" w:rsidR="009F509C" w:rsidRDefault="00000000">
    <w:pPr>
      <w:pBdr>
        <w:top w:val="single" w:sz="4" w:space="1" w:color="000000"/>
        <w:left w:val="nil"/>
        <w:bottom w:val="nil"/>
        <w:right w:val="nil"/>
        <w:between w:val="nil"/>
      </w:pBdr>
      <w:tabs>
        <w:tab w:val="center" w:pos="4252"/>
        <w:tab w:val="right" w:pos="8504"/>
      </w:tabs>
      <w:jc w:val="center"/>
      <w:rPr>
        <w:color w:val="000000"/>
        <w:sz w:val="18"/>
        <w:szCs w:val="18"/>
      </w:rPr>
    </w:pPr>
    <w:r>
      <w:rPr>
        <w:color w:val="000000"/>
        <w:sz w:val="18"/>
        <w:szCs w:val="18"/>
      </w:rPr>
      <w:t xml:space="preserve">Edifício </w:t>
    </w:r>
    <w:r>
      <w:rPr>
        <w:color w:val="000000"/>
        <w:sz w:val="18"/>
        <w:szCs w:val="18"/>
      </w:rPr>
      <w:t>“Dra. Esther de Figueiredo Ferraz”</w:t>
    </w:r>
  </w:p>
  <w:p w14:paraId="10A14FAD" w14:textId="77777777" w:rsidR="009F509C" w:rsidRDefault="00000000">
    <w:pPr>
      <w:pBdr>
        <w:top w:val="single" w:sz="4" w:space="1" w:color="000000"/>
        <w:left w:val="nil"/>
        <w:bottom w:val="nil"/>
        <w:right w:val="nil"/>
        <w:between w:val="nil"/>
      </w:pBdr>
      <w:tabs>
        <w:tab w:val="center" w:pos="4252"/>
        <w:tab w:val="right" w:pos="8504"/>
      </w:tabs>
      <w:jc w:val="center"/>
      <w:rPr>
        <w:color w:val="000000"/>
        <w:sz w:val="18"/>
        <w:szCs w:val="18"/>
      </w:rPr>
    </w:pPr>
    <w:r>
      <w:rPr>
        <w:color w:val="000000"/>
        <w:sz w:val="18"/>
        <w:szCs w:val="18"/>
      </w:rPr>
      <w:t>Praça Marechal Deodoro, 26 – Centro – CEP: 13.730-047 – Mococa/SP</w:t>
    </w:r>
  </w:p>
  <w:p w14:paraId="177A5473" w14:textId="77777777" w:rsidR="009F509C" w:rsidRDefault="00000000">
    <w:pPr>
      <w:pBdr>
        <w:top w:val="nil"/>
        <w:left w:val="nil"/>
        <w:bottom w:val="nil"/>
        <w:right w:val="nil"/>
        <w:between w:val="nil"/>
      </w:pBdr>
      <w:tabs>
        <w:tab w:val="center" w:pos="4252"/>
        <w:tab w:val="right" w:pos="8504"/>
      </w:tabs>
      <w:jc w:val="center"/>
      <w:rPr>
        <w:color w:val="0563C1"/>
        <w:sz w:val="18"/>
        <w:szCs w:val="18"/>
        <w:u w:val="single"/>
      </w:rPr>
    </w:pPr>
    <w:r>
      <w:rPr>
        <w:color w:val="000000"/>
        <w:sz w:val="18"/>
        <w:szCs w:val="18"/>
      </w:rPr>
      <w:t xml:space="preserve">Telefone (19) 3656-0002 – </w:t>
    </w:r>
    <w:hyperlink r:id="rId1">
      <w:r w:rsidR="009F509C">
        <w:rPr>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0E5F" w14:textId="77777777" w:rsidR="00293D52" w:rsidRDefault="00293D52">
      <w:r>
        <w:separator/>
      </w:r>
    </w:p>
  </w:footnote>
  <w:footnote w:type="continuationSeparator" w:id="0">
    <w:p w14:paraId="7FCCF876" w14:textId="77777777" w:rsidR="00293D52" w:rsidRDefault="00293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86E9" w14:textId="77777777" w:rsidR="009F509C"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1F8B6744" wp14:editId="420558FF">
          <wp:extent cx="788670" cy="609600"/>
          <wp:effectExtent l="0" t="0" r="0" b="0"/>
          <wp:docPr id="5"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color w:val="000000"/>
      </w:rPr>
      <w:t xml:space="preserve">       </w:t>
    </w:r>
  </w:p>
  <w:p w14:paraId="4FA1807F" w14:textId="77777777" w:rsidR="009F509C"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01CB588A" w14:textId="77777777" w:rsidR="009F509C" w:rsidRDefault="009F509C">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44C01"/>
    <w:multiLevelType w:val="multilevel"/>
    <w:tmpl w:val="18B89A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1897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09C"/>
    <w:rsid w:val="00266D75"/>
    <w:rsid w:val="00293D52"/>
    <w:rsid w:val="0037163A"/>
    <w:rsid w:val="003A7FD5"/>
    <w:rsid w:val="003D3974"/>
    <w:rsid w:val="00810B0E"/>
    <w:rsid w:val="00826ABD"/>
    <w:rsid w:val="009F509C"/>
    <w:rsid w:val="00DB3D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DDAA"/>
  <w15:docId w15:val="{A4319163-9A1E-4DA7-BB0F-5E083234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jc w:val="center"/>
      <w:outlineLvl w:val="0"/>
    </w:pPr>
    <w:rPr>
      <w:b/>
      <w:sz w:val="24"/>
      <w:szCs w:val="24"/>
    </w:rPr>
  </w:style>
  <w:style w:type="paragraph" w:styleId="Ttulo2">
    <w:name w:val="heading 2"/>
    <w:basedOn w:val="Normal"/>
    <w:next w:val="Normal"/>
    <w:uiPriority w:val="9"/>
    <w:semiHidden/>
    <w:unhideWhenUsed/>
    <w:qFormat/>
    <w:pPr>
      <w:jc w:val="center"/>
      <w:outlineLvl w:val="1"/>
    </w:pPr>
    <w:rPr>
      <w:b/>
      <w:sz w:val="24"/>
      <w:szCs w:val="24"/>
    </w:rPr>
  </w:style>
  <w:style w:type="paragraph" w:styleId="Ttulo3">
    <w:name w:val="heading 3"/>
    <w:basedOn w:val="Normal"/>
    <w:next w:val="Normal"/>
    <w:uiPriority w:val="9"/>
    <w:semiHidden/>
    <w:unhideWhenUsed/>
    <w:qFormat/>
    <w:pPr>
      <w:keepNext/>
      <w:keepLines/>
      <w:spacing w:before="40"/>
      <w:jc w:val="center"/>
      <w:outlineLvl w:val="2"/>
    </w:pPr>
    <w:rPr>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before="89"/>
      <w:ind w:left="1165" w:right="144"/>
      <w:jc w:val="center"/>
    </w:pPr>
    <w:rPr>
      <w:b/>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paragraph" w:styleId="PargrafodaLista">
    <w:name w:val="List Paragraph"/>
    <w:basedOn w:val="Normal"/>
    <w:uiPriority w:val="34"/>
    <w:qFormat/>
    <w:rsid w:val="0061149B"/>
    <w:pPr>
      <w:ind w:left="720"/>
      <w:contextualSpacing/>
    </w:pPr>
  </w:style>
  <w:style w:type="paragraph" w:customStyle="1" w:styleId="Default">
    <w:name w:val="Default"/>
    <w:rsid w:val="001A1281"/>
    <w:pPr>
      <w:widowControl/>
      <w:autoSpaceDE w:val="0"/>
      <w:autoSpaceDN w:val="0"/>
      <w:adjustRightInd w:val="0"/>
    </w:pPr>
    <w:rPr>
      <w:color w:val="000000"/>
      <w:sz w:val="24"/>
      <w:szCs w:val="24"/>
      <w:lang w:val="pt-BR"/>
    </w:r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top w:w="15" w:type="dxa"/>
        <w:left w:w="15" w:type="dxa"/>
        <w:bottom w:w="15" w:type="dxa"/>
        <w:right w:w="15" w:type="dxa"/>
      </w:tblCellMar>
    </w:tblPr>
  </w:style>
  <w:style w:type="table" w:customStyle="1" w:styleId="a5">
    <w:basedOn w:val="TableNormal3"/>
    <w:tblPr>
      <w:tblStyleRowBandSize w:val="1"/>
      <w:tblStyleColBandSize w:val="1"/>
      <w:tblCellMar>
        <w:top w:w="15" w:type="dxa"/>
        <w:left w:w="15" w:type="dxa"/>
        <w:bottom w:w="15" w:type="dxa"/>
        <w:right w:w="15" w:type="dxa"/>
      </w:tblCellMar>
    </w:tblPr>
  </w:style>
  <w:style w:type="table" w:customStyle="1" w:styleId="a6">
    <w:basedOn w:val="TableNormal3"/>
    <w:tblPr>
      <w:tblStyleRowBandSize w:val="1"/>
      <w:tblStyleColBandSize w:val="1"/>
      <w:tblCellMar>
        <w:top w:w="15" w:type="dxa"/>
        <w:left w:w="15" w:type="dxa"/>
        <w:bottom w:w="15" w:type="dxa"/>
        <w:right w:w="15" w:type="dxa"/>
      </w:tblCellMar>
    </w:tblPr>
  </w:style>
  <w:style w:type="table" w:styleId="Tabelacomgrade">
    <w:name w:val="Table Grid"/>
    <w:basedOn w:val="Tabelanormal"/>
    <w:uiPriority w:val="39"/>
    <w:rsid w:val="0071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81CCE"/>
    <w:pPr>
      <w:widowControl/>
      <w:spacing w:before="100" w:beforeAutospacing="1" w:after="100" w:afterAutospacing="1"/>
    </w:pPr>
    <w:rPr>
      <w:rFonts w:ascii="Times New Roman" w:eastAsia="Times New Roman" w:hAnsi="Times New Roman" w:cs="Times New Roman"/>
      <w:sz w:val="24"/>
      <w:szCs w:val="24"/>
      <w:lang w:val="pt-BR"/>
    </w:rPr>
  </w:style>
  <w:style w:type="paragraph" w:styleId="Cabealho">
    <w:name w:val="header"/>
    <w:basedOn w:val="Normal"/>
    <w:link w:val="CabealhoChar"/>
    <w:uiPriority w:val="99"/>
    <w:unhideWhenUsed/>
    <w:rsid w:val="00A8528C"/>
    <w:pPr>
      <w:tabs>
        <w:tab w:val="center" w:pos="4252"/>
        <w:tab w:val="right" w:pos="8504"/>
      </w:tabs>
    </w:pPr>
  </w:style>
  <w:style w:type="character" w:customStyle="1" w:styleId="CabealhoChar">
    <w:name w:val="Cabeçalho Char"/>
    <w:basedOn w:val="Fontepargpadro"/>
    <w:link w:val="Cabealho"/>
    <w:uiPriority w:val="99"/>
    <w:rsid w:val="00A8528C"/>
  </w:style>
  <w:style w:type="paragraph" w:styleId="Rodap">
    <w:name w:val="footer"/>
    <w:basedOn w:val="Normal"/>
    <w:link w:val="RodapChar"/>
    <w:uiPriority w:val="99"/>
    <w:unhideWhenUsed/>
    <w:rsid w:val="00A8528C"/>
    <w:pPr>
      <w:tabs>
        <w:tab w:val="center" w:pos="4252"/>
        <w:tab w:val="right" w:pos="8504"/>
      </w:tabs>
    </w:pPr>
  </w:style>
  <w:style w:type="character" w:customStyle="1" w:styleId="RodapChar">
    <w:name w:val="Rodapé Char"/>
    <w:basedOn w:val="Fontepargpadro"/>
    <w:link w:val="Rodap"/>
    <w:uiPriority w:val="99"/>
    <w:rsid w:val="00A8528C"/>
  </w:style>
  <w:style w:type="table" w:customStyle="1" w:styleId="a7">
    <w:basedOn w:val="TableNormal2"/>
    <w:tblPr>
      <w:tblStyleRowBandSize w:val="1"/>
      <w:tblStyleColBandSize w:val="1"/>
      <w:tblCellMar>
        <w:top w:w="15" w:type="dxa"/>
        <w:left w:w="15" w:type="dxa"/>
        <w:bottom w:w="15" w:type="dxa"/>
        <w:right w:w="15"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jc w:val="center"/>
    </w:pPr>
    <w:rPr>
      <w:b/>
      <w:sz w:val="24"/>
      <w:szCs w:val="24"/>
    </w:r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ococa.sp.leg.br/transparencia/licitacoes-e-contratos/edital-de-licitacao/dispensas-de-licitacao-2025"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5"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0ErhbhaOqM5SDzQMmOHfEYs9ng==">CgMxLjAaHwoBMBIaChgICVIUChJ0YWJsZS5kenFwZzA4ZjlwM2IyCGguZ2pkZ3hzOAByITEwc0VPcjBZc0twX2VxbUZhV0NGR1hfVzRkOTJnTks0Zw==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3411</Words>
  <Characters>18421</Characters>
  <Application>Microsoft Office Word</Application>
  <DocSecurity>0</DocSecurity>
  <Lines>153</Lines>
  <Paragraphs>43</Paragraphs>
  <ScaleCrop>false</ScaleCrop>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2</cp:revision>
  <dcterms:created xsi:type="dcterms:W3CDTF">2025-07-31T17:19:00Z</dcterms:created>
  <dcterms:modified xsi:type="dcterms:W3CDTF">2025-07-31T17:19:00Z</dcterms:modified>
</cp:coreProperties>
</file>